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Зарегистрировано в Минюсте РФ 22 октября 2007 г. N 10380</w:t>
      </w:r>
    </w:p>
    <w:p w:rsidR="0098244E" w:rsidRDefault="0098244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8244E" w:rsidRDefault="0098244E">
      <w:pPr>
        <w:autoSpaceDE w:val="0"/>
        <w:autoSpaceDN w:val="0"/>
        <w:adjustRightInd w:val="0"/>
        <w:jc w:val="center"/>
        <w:rPr>
          <w:szCs w:val="24"/>
        </w:rPr>
      </w:pPr>
    </w:p>
    <w:p w:rsidR="0098244E" w:rsidRDefault="0098244E">
      <w:pPr>
        <w:pStyle w:val="ConsPlusTitle"/>
        <w:widowControl/>
        <w:jc w:val="center"/>
      </w:pPr>
      <w:r>
        <w:t>МИНИСТЕРСТВО ИНФОРМАЦИОННЫХ ТЕХНОЛОГИЙ И СВЯЗИ</w:t>
      </w:r>
    </w:p>
    <w:p w:rsidR="0098244E" w:rsidRDefault="0098244E">
      <w:pPr>
        <w:pStyle w:val="ConsPlusTitle"/>
        <w:widowControl/>
        <w:jc w:val="center"/>
      </w:pPr>
      <w:r>
        <w:t>РОССИЙСКОЙ ФЕДЕРАЦИИ</w:t>
      </w:r>
    </w:p>
    <w:p w:rsidR="0098244E" w:rsidRDefault="0098244E">
      <w:pPr>
        <w:pStyle w:val="ConsPlusTitle"/>
        <w:widowControl/>
        <w:jc w:val="center"/>
      </w:pPr>
    </w:p>
    <w:p w:rsidR="0098244E" w:rsidRDefault="0098244E">
      <w:pPr>
        <w:pStyle w:val="ConsPlusTitle"/>
        <w:widowControl/>
        <w:jc w:val="center"/>
      </w:pPr>
      <w:r>
        <w:t>ПРИКАЗ</w:t>
      </w:r>
    </w:p>
    <w:p w:rsidR="0098244E" w:rsidRDefault="0098244E">
      <w:pPr>
        <w:pStyle w:val="ConsPlusTitle"/>
        <w:widowControl/>
        <w:jc w:val="center"/>
      </w:pPr>
      <w:r>
        <w:t>от 27 сентября 2007 г. N 113</w:t>
      </w:r>
    </w:p>
    <w:p w:rsidR="0098244E" w:rsidRDefault="0098244E">
      <w:pPr>
        <w:pStyle w:val="ConsPlusTitle"/>
        <w:widowControl/>
        <w:jc w:val="center"/>
      </w:pPr>
    </w:p>
    <w:p w:rsidR="0098244E" w:rsidRDefault="0098244E">
      <w:pPr>
        <w:pStyle w:val="ConsPlusTitle"/>
        <w:widowControl/>
        <w:jc w:val="center"/>
      </w:pPr>
      <w:r>
        <w:t>ОБ УТВЕРЖДЕНИИ ТРЕБОВАНИЙ</w:t>
      </w:r>
    </w:p>
    <w:p w:rsidR="0098244E" w:rsidRDefault="0098244E">
      <w:pPr>
        <w:pStyle w:val="ConsPlusTitle"/>
        <w:widowControl/>
        <w:jc w:val="center"/>
      </w:pPr>
      <w:r>
        <w:t xml:space="preserve">К ОРГАНИЗАЦИОННО-ТЕХНИЧЕСКОМУ ОБЕСПЕЧЕНИЮ </w:t>
      </w:r>
      <w:proofErr w:type="gramStart"/>
      <w:r>
        <w:t>УСТОЙЧИВОГО</w:t>
      </w:r>
      <w:proofErr w:type="gramEnd"/>
    </w:p>
    <w:p w:rsidR="0098244E" w:rsidRDefault="0098244E">
      <w:pPr>
        <w:pStyle w:val="ConsPlusTitle"/>
        <w:widowControl/>
        <w:jc w:val="center"/>
      </w:pPr>
      <w:r>
        <w:t>ФУНКЦИОНИРОВАНИЯ СЕТИ СВЯЗИ ОБЩЕГО ПОЛЬЗОВАНИЯ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В целях реализации </w:t>
      </w:r>
      <w:hyperlink r:id="rId5" w:history="1">
        <w:r>
          <w:rPr>
            <w:color w:val="0000FF"/>
            <w:szCs w:val="24"/>
          </w:rPr>
          <w:t>пункта 2 статьи 12</w:t>
        </w:r>
      </w:hyperlink>
      <w:r>
        <w:rPr>
          <w:szCs w:val="24"/>
        </w:rPr>
        <w:t xml:space="preserve"> Федерального закона от 7 июля 2003 г. N 126-ФЗ "О связи" (Собрание законодательства Российской Федерации, 2003, N 28, ст. 2895; N 52 (часть I), ст. 5038; 2004, N 35, ст. 3067; N 45, ст. 4377; 2005, N 19, ст. 1752; 2006, N 6, ст. 636;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N 10, ст. 1069; N 31 (часть I), ст. 3431, ст. 3452; 2007, N 1, ст. 8; N 7, ст. 835) приказываю:</w:t>
      </w:r>
      <w:proofErr w:type="gramEnd"/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прилагаемые </w:t>
      </w:r>
      <w:hyperlink r:id="rId6" w:history="1">
        <w:r>
          <w:rPr>
            <w:color w:val="0000FF"/>
            <w:szCs w:val="24"/>
          </w:rPr>
          <w:t>Требования</w:t>
        </w:r>
      </w:hyperlink>
      <w:r>
        <w:rPr>
          <w:szCs w:val="24"/>
        </w:rPr>
        <w:t xml:space="preserve"> к организационно-техническому обеспечению устойчивого функционирования сети связи общего пользования.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Приказа возложить на заместителя Министра информационных технологий и связи Российской Федерации Б.Д. Антонюка.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Министр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Л.Д.РЕЙМАН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Утверждены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Приказом Министерства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информационных технологий и связи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27 сентября 2007 г. N 113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</w:p>
    <w:p w:rsidR="0098244E" w:rsidRDefault="0098244E">
      <w:pPr>
        <w:pStyle w:val="ConsPlusTitle"/>
        <w:widowControl/>
        <w:jc w:val="center"/>
      </w:pPr>
      <w:r>
        <w:t>ТРЕБОВАНИЯ</w:t>
      </w:r>
    </w:p>
    <w:p w:rsidR="0098244E" w:rsidRDefault="0098244E">
      <w:pPr>
        <w:pStyle w:val="ConsPlusTitle"/>
        <w:widowControl/>
        <w:jc w:val="center"/>
      </w:pPr>
      <w:r>
        <w:t xml:space="preserve">К ОРГАНИЗАЦИОННО-ТЕХНИЧЕСКОМУ ОБЕСПЕЧЕНИЮ </w:t>
      </w:r>
      <w:proofErr w:type="gramStart"/>
      <w:r>
        <w:t>УСТОЙЧИВОГО</w:t>
      </w:r>
      <w:proofErr w:type="gramEnd"/>
    </w:p>
    <w:p w:rsidR="0098244E" w:rsidRDefault="0098244E">
      <w:pPr>
        <w:pStyle w:val="ConsPlusTitle"/>
        <w:widowControl/>
        <w:jc w:val="center"/>
      </w:pPr>
      <w:r>
        <w:t>ФУНКЦИОНИРОВАНИЯ СЕТИ СВЯЗИ ОБЩЕГО ПОЛЬЗОВАНИЯ</w:t>
      </w:r>
    </w:p>
    <w:p w:rsidR="0098244E" w:rsidRDefault="0098244E">
      <w:pPr>
        <w:autoSpaceDE w:val="0"/>
        <w:autoSpaceDN w:val="0"/>
        <w:adjustRightInd w:val="0"/>
        <w:jc w:val="center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Настоящие Требования распространяются на сети электросвязи, входящие в состав сети связи общего пользования (кроме сетей связи для распространения программ телевизионного вещания и радиовещания).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Организационно-техническое обеспечение устойчивого функционирования сети связи общего пользования представляет собой совокупность требований и мероприятий, направленных на поддержание: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целостности сети связи общего пользования как способности взаимодействия входящих в ее состав сетей связи, при котором становится возможным установление соединения и (или) передача информации между пользователями услугами связи;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lastRenderedPageBreak/>
        <w:t>2) устойчивости сети связи общего пользования как ее способности сохранять свою целостность в условиях эксплуатации, соответствующих установленным в документации производителя, при отказе части элементов сети связи и возвращаться в исходное состояние (надежность сети связи), а также в условиях внешних дестабилизирующих воздействий природного и техногенного характера (живучесть сети связи).</w:t>
      </w:r>
      <w:proofErr w:type="gramEnd"/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Целостность сети связи общего пользования обеспечивается: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соответствием сети связи техническим нормам на показатели ее функционирования;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совместимостью протоколов взаимодействия (функциональной совместимостью) и совместимостью электрических и (или) оптических интерфейсов (физической совместимостью)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язи, в том числе пользовательского (оконечного) оборудования с узлом связи;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единством измерений в сети связи.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Показатели функционирования сетей связи должны соответствовать техническим нормам, приведенным в </w:t>
      </w:r>
      <w:hyperlink r:id="rId7" w:history="1">
        <w:r>
          <w:rPr>
            <w:color w:val="0000FF"/>
            <w:szCs w:val="24"/>
          </w:rPr>
          <w:t>таблицах 1</w:t>
        </w:r>
      </w:hyperlink>
      <w:r>
        <w:rPr>
          <w:szCs w:val="24"/>
        </w:rPr>
        <w:t xml:space="preserve">, </w:t>
      </w:r>
      <w:hyperlink r:id="rId8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 xml:space="preserve">, </w:t>
      </w:r>
      <w:hyperlink r:id="rId9" w:history="1">
        <w:r>
          <w:rPr>
            <w:color w:val="0000FF"/>
            <w:szCs w:val="24"/>
          </w:rPr>
          <w:t>3 приложения N 1</w:t>
        </w:r>
      </w:hyperlink>
      <w:r>
        <w:rPr>
          <w:szCs w:val="24"/>
        </w:rPr>
        <w:t xml:space="preserve"> к настоящим Требованиям. Нормы на показатели функционирования сетей связи используются при проектировании сети связи и подлежат контролю со стороны оператора связи в процессе эксплуатации сети связи.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Функциональная и физическая совместимость обеспечивается выполнением требований, устанавливаемых в правилах применения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язи. Копии документов, подтверждающих соответствие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язи, используемых в сети связи, установленным требованиям, должны храниться оператором связи в течение всего срока эксплуатации этих средств связи.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 xml:space="preserve">В составе протоколов взаимодействия сетей междугородной и международной телефонной связи, а также сетей </w:t>
      </w:r>
      <w:proofErr w:type="spellStart"/>
      <w:r>
        <w:rPr>
          <w:szCs w:val="24"/>
        </w:rPr>
        <w:t>зоновой</w:t>
      </w:r>
      <w:proofErr w:type="spellEnd"/>
      <w:r>
        <w:rPr>
          <w:szCs w:val="24"/>
        </w:rPr>
        <w:t xml:space="preserve"> телефонной связи должны содержаться протоколы системы сигнализации по общему каналу сигнализации N 7.</w:t>
      </w:r>
      <w:proofErr w:type="gramEnd"/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Единство измерений обеспечивается выполнением требований к точности измерений параметров функционирования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язи, устанавливаемых в правилах применения средств связи и эксплуатационной документации производителей средств связи, а также применением поверенных (калиброванных) средств измерений, обеспечивающих измерение параметров с требуемой точностью.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Живучесть сети связи обеспечивается выполнением: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требований к построению сетей связи при их проектировании;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мероприятий гражданской обороны, устанавливаемых законодательством Российской Федерации в области гражданской обороны.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Надежность сети связи обеспечивается: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разработкой мер при проектировании сети связи, направленных на выполнение требований к показателям надежности этой сети связи;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соблюдением условий эксплуатации, установленных в документации производителя;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3) контролем за показателями нагрузки и анализом технических неисправностей в сети связи для определения </w:t>
      </w:r>
      <w:proofErr w:type="gramStart"/>
      <w:r>
        <w:rPr>
          <w:szCs w:val="24"/>
        </w:rPr>
        <w:t>значений показателей надежности сети связи</w:t>
      </w:r>
      <w:proofErr w:type="gramEnd"/>
      <w:r>
        <w:rPr>
          <w:szCs w:val="24"/>
        </w:rPr>
        <w:t xml:space="preserve"> в процессе ее эксплуатации (эксплуатационные значения показателей надежности сети связи).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Расчетные значения показателей надежности сети связи, определяемые при проектировании сети связи, и эксплуатационные значения показателей надежности сети связи должны соответствовать техническим нормам на показатели надежности сетей связи, приведенным в </w:t>
      </w:r>
      <w:hyperlink r:id="rId10" w:history="1">
        <w:r>
          <w:rPr>
            <w:color w:val="0000FF"/>
            <w:szCs w:val="24"/>
          </w:rPr>
          <w:t>приложении N 2</w:t>
        </w:r>
      </w:hyperlink>
      <w:r>
        <w:rPr>
          <w:szCs w:val="24"/>
        </w:rPr>
        <w:t xml:space="preserve"> к настоящим Требованиям.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N 1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Требованиям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организационно-техническому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обеспечению </w:t>
      </w:r>
      <w:proofErr w:type="gramStart"/>
      <w:r>
        <w:rPr>
          <w:szCs w:val="24"/>
        </w:rPr>
        <w:t>устойчивого</w:t>
      </w:r>
      <w:proofErr w:type="gramEnd"/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функционирования сети связи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общего пользования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ТЕХНИЧЕСКИЕ НОРМЫ</w:t>
      </w:r>
    </w:p>
    <w:p w:rsidR="0098244E" w:rsidRDefault="0098244E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ПОКАЗАТЕЛИ ФУНКЦИОНИРОВАНИЯ СЕТЕЙ СВЯЗИ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outlineLvl w:val="2"/>
        <w:rPr>
          <w:szCs w:val="24"/>
        </w:rPr>
      </w:pPr>
      <w:r>
        <w:rPr>
          <w:szCs w:val="24"/>
        </w:rPr>
        <w:t>Таблица N 1. Технические нормы на показатели функционирования сетей телефонной сети связи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┌────┬─────────────────────────────────────────────────────────┬───────────────┐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 N  │                 Наименование показателя                 │  Норма (в час │</w:t>
      </w:r>
      <w:proofErr w:type="gram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│п</w:t>
      </w:r>
      <w:proofErr w:type="spellEnd"/>
      <w:r>
        <w:rPr>
          <w:sz w:val="18"/>
          <w:szCs w:val="18"/>
        </w:rPr>
        <w:t xml:space="preserve">/п │ 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наибольшей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нагрузки)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1  │                            2                            │       3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1. │   Доля   несостоявшихся   вызовов   </w:t>
      </w:r>
      <w:proofErr w:type="gramStart"/>
      <w:r>
        <w:rPr>
          <w:sz w:val="18"/>
          <w:szCs w:val="18"/>
        </w:rPr>
        <w:t>из-за</w:t>
      </w:r>
      <w:proofErr w:type="gram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технических│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│неисправностей</w:t>
      </w:r>
      <w:proofErr w:type="spellEnd"/>
      <w:r>
        <w:rPr>
          <w:sz w:val="18"/>
          <w:szCs w:val="18"/>
        </w:rPr>
        <w:t xml:space="preserve">  или  перегрузки  сети   </w:t>
      </w:r>
      <w:proofErr w:type="gramStart"/>
      <w:r>
        <w:rPr>
          <w:sz w:val="18"/>
          <w:szCs w:val="18"/>
        </w:rPr>
        <w:t>связи</w:t>
      </w:r>
      <w:proofErr w:type="gramEnd"/>
      <w:r>
        <w:rPr>
          <w:sz w:val="18"/>
          <w:szCs w:val="18"/>
        </w:rPr>
        <w:t xml:space="preserve">   в   </w:t>
      </w:r>
      <w:proofErr w:type="spellStart"/>
      <w:r>
        <w:rPr>
          <w:sz w:val="18"/>
          <w:szCs w:val="18"/>
        </w:rPr>
        <w:t>общем│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│количестве</w:t>
      </w:r>
      <w:proofErr w:type="spellEnd"/>
      <w:r>
        <w:rPr>
          <w:sz w:val="18"/>
          <w:szCs w:val="18"/>
        </w:rPr>
        <w:t xml:space="preserve">   попыток   вызовов   (потери   вызовов)   </w:t>
      </w:r>
      <w:proofErr w:type="spellStart"/>
      <w:proofErr w:type="gramStart"/>
      <w:r>
        <w:rPr>
          <w:sz w:val="18"/>
          <w:szCs w:val="18"/>
        </w:rPr>
        <w:t>при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gramStart"/>
      <w:r>
        <w:rPr>
          <w:sz w:val="18"/>
          <w:szCs w:val="18"/>
        </w:rPr>
        <w:t>установлении</w:t>
      </w:r>
      <w:proofErr w:type="spellEnd"/>
      <w:proofErr w:type="gramEnd"/>
      <w:r>
        <w:rPr>
          <w:sz w:val="18"/>
          <w:szCs w:val="18"/>
        </w:rPr>
        <w:t xml:space="preserve"> соединений:                                 │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местной телефонной связи;                      │  не более 2%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</w:t>
      </w:r>
      <w:proofErr w:type="spellStart"/>
      <w:r>
        <w:rPr>
          <w:sz w:val="18"/>
          <w:szCs w:val="18"/>
        </w:rPr>
        <w:t>зоновой</w:t>
      </w:r>
      <w:proofErr w:type="spellEnd"/>
      <w:r>
        <w:rPr>
          <w:sz w:val="18"/>
          <w:szCs w:val="18"/>
        </w:rPr>
        <w:t xml:space="preserve"> телефонной связи;                      │  не более 2%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 сети  междугородной  и   международной   </w:t>
      </w:r>
      <w:proofErr w:type="spellStart"/>
      <w:r>
        <w:rPr>
          <w:sz w:val="18"/>
          <w:szCs w:val="18"/>
        </w:rPr>
        <w:t>телефонной│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│связи</w:t>
      </w:r>
      <w:proofErr w:type="spellEnd"/>
      <w:r>
        <w:rPr>
          <w:sz w:val="18"/>
          <w:szCs w:val="18"/>
        </w:rPr>
        <w:t>;                                                   │  не более 2%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подвижной связи;                               │  не более 5%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с  узлом  обеспечения  вызова  </w:t>
      </w:r>
      <w:proofErr w:type="gramStart"/>
      <w:r>
        <w:rPr>
          <w:sz w:val="18"/>
          <w:szCs w:val="18"/>
        </w:rPr>
        <w:t>экстренных</w:t>
      </w:r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оперативных│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│служб</w:t>
      </w:r>
      <w:proofErr w:type="spellEnd"/>
      <w:r>
        <w:rPr>
          <w:sz w:val="18"/>
          <w:szCs w:val="18"/>
        </w:rPr>
        <w:t xml:space="preserve">                                                    │ не более 0,1%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2. │   Время  с  начала   передачи   информации   о   </w:t>
      </w:r>
      <w:proofErr w:type="spellStart"/>
      <w:r>
        <w:rPr>
          <w:sz w:val="18"/>
          <w:szCs w:val="18"/>
        </w:rPr>
        <w:t>занятии│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│абонентской</w:t>
      </w:r>
      <w:proofErr w:type="spellEnd"/>
      <w:r>
        <w:rPr>
          <w:sz w:val="18"/>
          <w:szCs w:val="18"/>
        </w:rPr>
        <w:t xml:space="preserve"> линии до момента  получения  </w:t>
      </w:r>
      <w:proofErr w:type="spellStart"/>
      <w:proofErr w:type="gramStart"/>
      <w:r>
        <w:rPr>
          <w:sz w:val="18"/>
          <w:szCs w:val="18"/>
        </w:rPr>
        <w:t>пользовательским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│(оконечным) оборудованием от оконечного узла  связи  </w:t>
      </w:r>
      <w:proofErr w:type="spellStart"/>
      <w:r>
        <w:rPr>
          <w:sz w:val="18"/>
          <w:szCs w:val="18"/>
        </w:rPr>
        <w:t>сети│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│местной</w:t>
      </w:r>
      <w:proofErr w:type="spellEnd"/>
      <w:r>
        <w:rPr>
          <w:sz w:val="18"/>
          <w:szCs w:val="18"/>
        </w:rPr>
        <w:t xml:space="preserve"> телефонной  связи  сигнала  готовности  к  </w:t>
      </w:r>
      <w:proofErr w:type="spellStart"/>
      <w:r>
        <w:rPr>
          <w:sz w:val="18"/>
          <w:szCs w:val="18"/>
        </w:rPr>
        <w:t>приему│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│номера</w:t>
      </w:r>
      <w:proofErr w:type="spellEnd"/>
      <w:r>
        <w:rPr>
          <w:sz w:val="18"/>
          <w:szCs w:val="18"/>
        </w:rPr>
        <w:t xml:space="preserve"> (время отклика узла связи)                        │  не более 2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3. │   Время с момента,  когда  пользовательское  (оконечное)│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│оборудование</w:t>
      </w:r>
      <w:proofErr w:type="spellEnd"/>
      <w:r>
        <w:rPr>
          <w:sz w:val="18"/>
          <w:szCs w:val="18"/>
        </w:rPr>
        <w:t xml:space="preserve">  вызывающего   абонента   или   </w:t>
      </w:r>
      <w:proofErr w:type="spellStart"/>
      <w:r>
        <w:rPr>
          <w:sz w:val="18"/>
          <w:szCs w:val="18"/>
        </w:rPr>
        <w:t>пользователя│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│услугой</w:t>
      </w:r>
      <w:proofErr w:type="spellEnd"/>
      <w:r>
        <w:rPr>
          <w:sz w:val="18"/>
          <w:szCs w:val="18"/>
        </w:rPr>
        <w:t xml:space="preserve"> связи передало всю  информацию,  необходимую  </w:t>
      </w:r>
      <w:proofErr w:type="spellStart"/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│установления</w:t>
      </w:r>
      <w:proofErr w:type="spellEnd"/>
      <w:r>
        <w:rPr>
          <w:sz w:val="18"/>
          <w:szCs w:val="18"/>
        </w:rPr>
        <w:t xml:space="preserve">   соединения,   до   момента,   когда    </w:t>
      </w:r>
      <w:proofErr w:type="spellStart"/>
      <w:r>
        <w:rPr>
          <w:sz w:val="18"/>
          <w:szCs w:val="18"/>
        </w:rPr>
        <w:t>это│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│оборудование</w:t>
      </w:r>
      <w:proofErr w:type="spellEnd"/>
      <w:r>
        <w:rPr>
          <w:sz w:val="18"/>
          <w:szCs w:val="18"/>
        </w:rPr>
        <w:t xml:space="preserve"> получило от узла связи  сигнал  о  </w:t>
      </w:r>
      <w:proofErr w:type="spellStart"/>
      <w:r>
        <w:rPr>
          <w:sz w:val="18"/>
          <w:szCs w:val="18"/>
        </w:rPr>
        <w:t>состоянии│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│пользовательского</w:t>
      </w:r>
      <w:proofErr w:type="spellEnd"/>
      <w:r>
        <w:rPr>
          <w:sz w:val="18"/>
          <w:szCs w:val="18"/>
        </w:rPr>
        <w:t xml:space="preserve"> (оконечного)  оборудования  </w:t>
      </w:r>
      <w:proofErr w:type="spellStart"/>
      <w:r>
        <w:rPr>
          <w:sz w:val="18"/>
          <w:szCs w:val="18"/>
        </w:rPr>
        <w:t>вызываемого│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│абонента</w:t>
      </w:r>
      <w:proofErr w:type="spellEnd"/>
      <w:r>
        <w:rPr>
          <w:sz w:val="18"/>
          <w:szCs w:val="18"/>
        </w:rPr>
        <w:t xml:space="preserve">   или   пользователя   услугой   связи    (</w:t>
      </w:r>
      <w:proofErr w:type="spellStart"/>
      <w:r>
        <w:rPr>
          <w:sz w:val="18"/>
          <w:szCs w:val="18"/>
        </w:rPr>
        <w:t>время│</w:t>
      </w:r>
      <w:proofErr w:type="spellEnd"/>
      <w:r>
        <w:rPr>
          <w:sz w:val="18"/>
          <w:szCs w:val="18"/>
        </w:rPr>
        <w:t xml:space="preserve">               │</w:t>
      </w:r>
      <w:proofErr w:type="gram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│установления</w:t>
      </w:r>
      <w:proofErr w:type="spellEnd"/>
      <w:r>
        <w:rPr>
          <w:sz w:val="18"/>
          <w:szCs w:val="18"/>
        </w:rPr>
        <w:t xml:space="preserve"> соединения):                                │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местной телефонной связи;                      │ не более 6,6 </w:t>
      </w:r>
      <w:proofErr w:type="spellStart"/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</w:t>
      </w:r>
      <w:proofErr w:type="spellStart"/>
      <w:r>
        <w:rPr>
          <w:sz w:val="18"/>
          <w:szCs w:val="18"/>
        </w:rPr>
        <w:t>зоновой</w:t>
      </w:r>
      <w:proofErr w:type="spellEnd"/>
      <w:r>
        <w:rPr>
          <w:sz w:val="18"/>
          <w:szCs w:val="18"/>
        </w:rPr>
        <w:t xml:space="preserve"> телефонной связи;                      │ не более 2,7 </w:t>
      </w:r>
      <w:proofErr w:type="spellStart"/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междугородной и международной телефонной связи │ не более 5,4 </w:t>
      </w:r>
      <w:proofErr w:type="spellStart"/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4. │   Время    с    момента    получения    </w:t>
      </w:r>
      <w:proofErr w:type="spellStart"/>
      <w:proofErr w:type="gramStart"/>
      <w:r>
        <w:rPr>
          <w:sz w:val="18"/>
          <w:szCs w:val="18"/>
        </w:rPr>
        <w:t>пользовательским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│(оконечным)  оборудованием   вызывающего   абонента   </w:t>
      </w:r>
      <w:proofErr w:type="spellStart"/>
      <w:r>
        <w:rPr>
          <w:sz w:val="18"/>
          <w:szCs w:val="18"/>
        </w:rPr>
        <w:t>или│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│пользователя</w:t>
      </w:r>
      <w:proofErr w:type="spellEnd"/>
      <w:r>
        <w:rPr>
          <w:sz w:val="18"/>
          <w:szCs w:val="18"/>
        </w:rPr>
        <w:t xml:space="preserve"> услугой связи от  узла  связи  сети  </w:t>
      </w:r>
      <w:proofErr w:type="spellStart"/>
      <w:r>
        <w:rPr>
          <w:sz w:val="18"/>
          <w:szCs w:val="18"/>
        </w:rPr>
        <w:t>местной│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│телефонной</w:t>
      </w:r>
      <w:proofErr w:type="spellEnd"/>
      <w:r>
        <w:rPr>
          <w:sz w:val="18"/>
          <w:szCs w:val="18"/>
        </w:rPr>
        <w:t xml:space="preserve">    связи    информации    об     ответе     </w:t>
      </w:r>
      <w:proofErr w:type="spellStart"/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│пользовательского</w:t>
      </w:r>
      <w:proofErr w:type="spellEnd"/>
      <w:r>
        <w:rPr>
          <w:sz w:val="18"/>
          <w:szCs w:val="18"/>
        </w:rPr>
        <w:t xml:space="preserve"> (оконечного)  оборудования  </w:t>
      </w:r>
      <w:proofErr w:type="spellStart"/>
      <w:r>
        <w:rPr>
          <w:sz w:val="18"/>
          <w:szCs w:val="18"/>
        </w:rPr>
        <w:t>вызываемого│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│абонента</w:t>
      </w:r>
      <w:proofErr w:type="spellEnd"/>
      <w:r>
        <w:rPr>
          <w:sz w:val="18"/>
          <w:szCs w:val="18"/>
        </w:rPr>
        <w:t xml:space="preserve">  или  пользователя  услугой  связи  до   </w:t>
      </w:r>
      <w:proofErr w:type="spellStart"/>
      <w:r>
        <w:rPr>
          <w:sz w:val="18"/>
          <w:szCs w:val="18"/>
        </w:rPr>
        <w:t>момента│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│установления</w:t>
      </w:r>
      <w:proofErr w:type="spellEnd"/>
      <w:r>
        <w:rPr>
          <w:sz w:val="18"/>
          <w:szCs w:val="18"/>
        </w:rPr>
        <w:t xml:space="preserve">    соединения     между     </w:t>
      </w:r>
      <w:proofErr w:type="spellStart"/>
      <w:proofErr w:type="gramStart"/>
      <w:r>
        <w:rPr>
          <w:sz w:val="18"/>
          <w:szCs w:val="18"/>
        </w:rPr>
        <w:t>пользовательским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│(оконечным)  оборудованием  </w:t>
      </w:r>
      <w:proofErr w:type="gramStart"/>
      <w:r>
        <w:rPr>
          <w:sz w:val="18"/>
          <w:szCs w:val="18"/>
        </w:rPr>
        <w:t>вызывающего</w:t>
      </w:r>
      <w:proofErr w:type="gramEnd"/>
      <w:r>
        <w:rPr>
          <w:sz w:val="18"/>
          <w:szCs w:val="18"/>
        </w:rPr>
        <w:t xml:space="preserve">   и   </w:t>
      </w:r>
      <w:proofErr w:type="spellStart"/>
      <w:r>
        <w:rPr>
          <w:sz w:val="18"/>
          <w:szCs w:val="18"/>
        </w:rPr>
        <w:t>вызываемого│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│абонента</w:t>
      </w:r>
      <w:proofErr w:type="spellEnd"/>
      <w:r>
        <w:rPr>
          <w:sz w:val="18"/>
          <w:szCs w:val="18"/>
        </w:rPr>
        <w:t xml:space="preserve">   или   пользователя   услугой   связи    (</w:t>
      </w:r>
      <w:proofErr w:type="spellStart"/>
      <w:r>
        <w:rPr>
          <w:sz w:val="18"/>
          <w:szCs w:val="18"/>
        </w:rPr>
        <w:t>время│</w:t>
      </w:r>
      <w:proofErr w:type="spellEnd"/>
      <w:r>
        <w:rPr>
          <w:sz w:val="18"/>
          <w:szCs w:val="18"/>
        </w:rPr>
        <w:t xml:space="preserve">               │</w:t>
      </w:r>
      <w:proofErr w:type="gram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│выполнения</w:t>
      </w:r>
      <w:proofErr w:type="spellEnd"/>
      <w:r>
        <w:rPr>
          <w:sz w:val="18"/>
          <w:szCs w:val="18"/>
        </w:rPr>
        <w:t xml:space="preserve"> соединения):                                  │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местной телефонной связи;                      │ не более 1,5 </w:t>
      </w:r>
      <w:proofErr w:type="spellStart"/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│</w:t>
      </w:r>
      <w:proofErr w:type="spell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</w:t>
      </w:r>
      <w:proofErr w:type="spellStart"/>
      <w:r>
        <w:rPr>
          <w:sz w:val="18"/>
          <w:szCs w:val="18"/>
        </w:rPr>
        <w:t>зоновой</w:t>
      </w:r>
      <w:proofErr w:type="spellEnd"/>
      <w:r>
        <w:rPr>
          <w:sz w:val="18"/>
          <w:szCs w:val="18"/>
        </w:rPr>
        <w:t xml:space="preserve"> телефонной связи;                      │  не более 1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в сети междугородной и международной телефонной связи │  не более 1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├────┼─────────────────────────────────────────────────────────┼───────────────┤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5. │   Время с момента,  когда  пользовательское  (оконечное)│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│оборудование</w:t>
      </w:r>
      <w:proofErr w:type="spellEnd"/>
      <w:r>
        <w:rPr>
          <w:sz w:val="18"/>
          <w:szCs w:val="18"/>
        </w:rPr>
        <w:t xml:space="preserve">  абонента  или  пользователя  услугой  </w:t>
      </w:r>
      <w:proofErr w:type="spellStart"/>
      <w:r>
        <w:rPr>
          <w:sz w:val="18"/>
          <w:szCs w:val="18"/>
        </w:rPr>
        <w:t>связи│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</w:t>
      </w:r>
      <w:proofErr w:type="spellStart"/>
      <w:r>
        <w:rPr>
          <w:sz w:val="18"/>
          <w:szCs w:val="18"/>
        </w:rPr>
        <w:t>│начало</w:t>
      </w:r>
      <w:proofErr w:type="spellEnd"/>
      <w:r>
        <w:rPr>
          <w:sz w:val="18"/>
          <w:szCs w:val="18"/>
        </w:rPr>
        <w:t xml:space="preserve"> передавать  узлу  связи  сети  местной  </w:t>
      </w:r>
      <w:proofErr w:type="spellStart"/>
      <w:r>
        <w:rPr>
          <w:sz w:val="18"/>
          <w:szCs w:val="18"/>
        </w:rPr>
        <w:t>телефонной│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│связи</w:t>
      </w:r>
      <w:proofErr w:type="spellEnd"/>
      <w:r>
        <w:rPr>
          <w:sz w:val="18"/>
          <w:szCs w:val="18"/>
        </w:rPr>
        <w:t xml:space="preserve">  информацию,  необходимую  для   разъединения,   </w:t>
      </w:r>
      <w:proofErr w:type="spellStart"/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│момента</w:t>
      </w:r>
      <w:proofErr w:type="spellEnd"/>
      <w:r>
        <w:rPr>
          <w:sz w:val="18"/>
          <w:szCs w:val="18"/>
        </w:rPr>
        <w:t xml:space="preserve">, когда это  оборудование  переходит  в  </w:t>
      </w:r>
      <w:proofErr w:type="spellStart"/>
      <w:r>
        <w:rPr>
          <w:sz w:val="18"/>
          <w:szCs w:val="18"/>
        </w:rPr>
        <w:t>состояние│</w:t>
      </w:r>
      <w:proofErr w:type="spellEnd"/>
      <w:r>
        <w:rPr>
          <w:sz w:val="18"/>
          <w:szCs w:val="18"/>
        </w:rPr>
        <w:t xml:space="preserve">           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│готовности</w:t>
      </w:r>
      <w:proofErr w:type="spellEnd"/>
      <w:r>
        <w:rPr>
          <w:sz w:val="18"/>
          <w:szCs w:val="18"/>
        </w:rPr>
        <w:t xml:space="preserve">  к  установлению  нового   соединения   (</w:t>
      </w:r>
      <w:proofErr w:type="spellStart"/>
      <w:r>
        <w:rPr>
          <w:sz w:val="18"/>
          <w:szCs w:val="18"/>
        </w:rPr>
        <w:t>время│</w:t>
      </w:r>
      <w:proofErr w:type="spellEnd"/>
      <w:r>
        <w:rPr>
          <w:sz w:val="18"/>
          <w:szCs w:val="18"/>
        </w:rPr>
        <w:t xml:space="preserve">               │</w:t>
      </w:r>
      <w:proofErr w:type="gram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│разъединения</w:t>
      </w:r>
      <w:proofErr w:type="spellEnd"/>
      <w:r>
        <w:rPr>
          <w:sz w:val="18"/>
          <w:szCs w:val="18"/>
        </w:rPr>
        <w:t xml:space="preserve">)                                            │  не более 1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└────┴─────────────────────────────────────────────────────────┴───────────────┘</w:t>
      </w:r>
    </w:p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Примечание: Вероятность превышения значений, указанных в строках 2 - 5, не должна превышать 0,05.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outlineLvl w:val="2"/>
        <w:rPr>
          <w:szCs w:val="24"/>
        </w:rPr>
      </w:pPr>
      <w:r>
        <w:rPr>
          <w:szCs w:val="24"/>
        </w:rPr>
        <w:t>Таблица N 2. Технические нормы на показатели функционирования телеграфной сети связи (включая сеть "Телекс")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┌────┬────────────────────────────────────────────────────────┬────────────────┐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 N  │                Наименование показателя                 │  Норма (в час  │</w:t>
      </w:r>
      <w:proofErr w:type="gramEnd"/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│п</w:t>
      </w:r>
      <w:proofErr w:type="spellEnd"/>
      <w:r>
        <w:rPr>
          <w:sz w:val="18"/>
          <w:szCs w:val="18"/>
        </w:rPr>
        <w:t xml:space="preserve">/п │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наибольшей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нагрузки)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├────┼────────────────────────────────────────────────────────┼────────────────┤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1. </w:t>
      </w:r>
      <w:proofErr w:type="spellStart"/>
      <w:r>
        <w:rPr>
          <w:sz w:val="18"/>
          <w:szCs w:val="18"/>
        </w:rPr>
        <w:t>│Время</w:t>
      </w:r>
      <w:proofErr w:type="spellEnd"/>
      <w:r>
        <w:rPr>
          <w:sz w:val="18"/>
          <w:szCs w:val="18"/>
        </w:rPr>
        <w:t xml:space="preserve"> отклика узла связи сети Телекс                    │  не более 2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├────┼────────────────────────────────────────────────────────┼────────────────┤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2. </w:t>
      </w:r>
      <w:proofErr w:type="spellStart"/>
      <w:r>
        <w:rPr>
          <w:sz w:val="18"/>
          <w:szCs w:val="18"/>
        </w:rPr>
        <w:t>│Время</w:t>
      </w:r>
      <w:proofErr w:type="spellEnd"/>
      <w:r>
        <w:rPr>
          <w:sz w:val="18"/>
          <w:szCs w:val="18"/>
        </w:rPr>
        <w:t xml:space="preserve"> установления соединения в сети Телекс             │ не более 20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├────┼────────────────────────────────────────────────────────┼────────────────┤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3. </w:t>
      </w:r>
      <w:proofErr w:type="spellStart"/>
      <w:r>
        <w:rPr>
          <w:sz w:val="18"/>
          <w:szCs w:val="18"/>
        </w:rPr>
        <w:t>│Время</w:t>
      </w:r>
      <w:proofErr w:type="spellEnd"/>
      <w:r>
        <w:rPr>
          <w:sz w:val="18"/>
          <w:szCs w:val="18"/>
        </w:rPr>
        <w:t xml:space="preserve"> разъединения в сети Телекс                        │  не более 4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├────┼────────────────────────────────────────────────────────┼────────────────┤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4. </w:t>
      </w:r>
      <w:proofErr w:type="spellStart"/>
      <w:r>
        <w:rPr>
          <w:sz w:val="18"/>
          <w:szCs w:val="18"/>
        </w:rPr>
        <w:t>│Потери</w:t>
      </w:r>
      <w:proofErr w:type="spellEnd"/>
      <w:r>
        <w:rPr>
          <w:sz w:val="18"/>
          <w:szCs w:val="18"/>
        </w:rPr>
        <w:t xml:space="preserve"> вызовов (сеть Телекс)                            │  не более 2%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├────┼────────────────────────────────────────────────────────┼────────────────┤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5. </w:t>
      </w:r>
      <w:proofErr w:type="spellStart"/>
      <w:r>
        <w:rPr>
          <w:sz w:val="18"/>
          <w:szCs w:val="18"/>
        </w:rPr>
        <w:t>│Вероятность</w:t>
      </w:r>
      <w:proofErr w:type="spellEnd"/>
      <w:r>
        <w:rPr>
          <w:sz w:val="18"/>
          <w:szCs w:val="18"/>
        </w:rPr>
        <w:t xml:space="preserve"> искажения телеграфных сообщений по знакам   │    не более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-3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2,5 </w:t>
      </w:r>
      <w:proofErr w:type="spellStart"/>
      <w:r>
        <w:rPr>
          <w:sz w:val="18"/>
          <w:szCs w:val="18"/>
        </w:rPr>
        <w:t>x</w:t>
      </w:r>
      <w:proofErr w:type="spellEnd"/>
      <w:r>
        <w:rPr>
          <w:sz w:val="18"/>
          <w:szCs w:val="18"/>
        </w:rPr>
        <w:t xml:space="preserve"> 10    │</w:t>
      </w:r>
    </w:p>
    <w:p w:rsidR="0098244E" w:rsidRDefault="0098244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└────┴────────────────────────────────────────────────────────┴────────────────┘</w:t>
      </w:r>
    </w:p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Примечание: Вероятность превышения значений, указанных в строках 1 - 3, не должна превышать 0,05.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outlineLvl w:val="2"/>
        <w:rPr>
          <w:szCs w:val="24"/>
        </w:rPr>
      </w:pPr>
      <w:r>
        <w:rPr>
          <w:szCs w:val="24"/>
        </w:rPr>
        <w:t>Таблица N 3. Технические нормы на показатели функционирования сетей передачи данных</w:t>
      </w:r>
    </w:p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rPr>
          <w:szCs w:val="24"/>
        </w:rPr>
        <w:sectPr w:rsidR="0098244E" w:rsidSect="00F61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pStyle w:val="ConsPlusNonformat"/>
        <w:widowControl/>
        <w:jc w:val="both"/>
      </w:pPr>
      <w:r>
        <w:t>┌────┬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8244E" w:rsidRDefault="0098244E">
      <w:pPr>
        <w:pStyle w:val="ConsPlusNonformat"/>
        <w:widowControl/>
        <w:jc w:val="both"/>
      </w:pPr>
      <w:r>
        <w:t>│ N  │  Наименование показателя   │                         Тип передаваемого трафика                         │</w:t>
      </w:r>
    </w:p>
    <w:p w:rsidR="0098244E" w:rsidRDefault="0098244E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/п │                            ├─────────────┬──────────────┬──────────────┬─────────────┬─────────────────┤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│интерактивный│</w:t>
      </w:r>
      <w:proofErr w:type="gramStart"/>
      <w:r>
        <w:t>интерактивный</w:t>
      </w:r>
      <w:proofErr w:type="spellEnd"/>
      <w:proofErr w:type="gramEnd"/>
      <w:r>
        <w:t xml:space="preserve"> │  сигнальный  │  потоковый  │ трафик передачи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при      │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данных, </w:t>
      </w:r>
      <w:proofErr w:type="gramStart"/>
      <w:r>
        <w:t>за</w:t>
      </w:r>
      <w:proofErr w:type="gramEnd"/>
      <w:r>
        <w:t xml:space="preserve">  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gramStart"/>
      <w:r>
        <w:t>использовании</w:t>
      </w:r>
      <w:proofErr w:type="spellEnd"/>
      <w:proofErr w:type="gramEnd"/>
      <w:r>
        <w:t xml:space="preserve"> │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исключением 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спутниковой  │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интерактивного,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линии связи  │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сигнального</w:t>
      </w:r>
      <w:proofErr w:type="gramEnd"/>
      <w:r>
        <w:t xml:space="preserve"> и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потокового  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трафика  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┼─────────────┼──────────────┼──────────────┼─────────────┼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>│ 1  │             2              │      3      │      4       │      5       │      6      │        7     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┼─────────────┼──────────────┼──────────────┼─────────────┼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1. </w:t>
      </w:r>
      <w:proofErr w:type="spellStart"/>
      <w:r>
        <w:t>│Средняя</w:t>
      </w:r>
      <w:proofErr w:type="spellEnd"/>
      <w:r>
        <w:t xml:space="preserve"> задержка передачи   │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│пакетов</w:t>
      </w:r>
      <w:proofErr w:type="spellEnd"/>
      <w:r>
        <w:t xml:space="preserve"> информации (мс)     </w:t>
      </w:r>
      <w:proofErr w:type="spellStart"/>
      <w:r>
        <w:t>│не</w:t>
      </w:r>
      <w:proofErr w:type="spellEnd"/>
      <w:r>
        <w:t xml:space="preserve"> более 100 │ не более 400 │ не более 100 </w:t>
      </w:r>
      <w:proofErr w:type="spellStart"/>
      <w:r>
        <w:t>│не</w:t>
      </w:r>
      <w:proofErr w:type="spellEnd"/>
      <w:r>
        <w:t xml:space="preserve"> более 400 │  не более 1000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┼─────────────┼──────────────┼──────────────┼─────────────┼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2. </w:t>
      </w:r>
      <w:proofErr w:type="spellStart"/>
      <w:r>
        <w:t>│Отклонение</w:t>
      </w:r>
      <w:proofErr w:type="spellEnd"/>
      <w:r>
        <w:t xml:space="preserve"> от среднего      │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│значения</w:t>
      </w:r>
      <w:proofErr w:type="spellEnd"/>
      <w:r>
        <w:t xml:space="preserve"> задержки передачи  │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│пакетов</w:t>
      </w:r>
      <w:proofErr w:type="spellEnd"/>
      <w:r>
        <w:t xml:space="preserve"> информации (мс)     │ не более 50 │ не более 50  │      -       │ не более 50 │        -     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┼─────────────┼──────────────┼──────────────┼─────────────┼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3. </w:t>
      </w:r>
      <w:proofErr w:type="spellStart"/>
      <w:r>
        <w:t>│Коэффициент</w:t>
      </w:r>
      <w:proofErr w:type="spellEnd"/>
      <w:r>
        <w:t xml:space="preserve"> потери пакетов  │           -3│           -3 │           -3 │           -3│             -3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│информации</w:t>
      </w:r>
      <w:proofErr w:type="spellEnd"/>
      <w:r>
        <w:t xml:space="preserve">                  </w:t>
      </w:r>
      <w:proofErr w:type="spellStart"/>
      <w:r>
        <w:t>│не</w:t>
      </w:r>
      <w:proofErr w:type="spellEnd"/>
      <w:r>
        <w:t xml:space="preserve"> более 10  </w:t>
      </w:r>
      <w:proofErr w:type="spellStart"/>
      <w:r>
        <w:t>│не</w:t>
      </w:r>
      <w:proofErr w:type="spellEnd"/>
      <w:r>
        <w:t xml:space="preserve"> более 10   </w:t>
      </w:r>
      <w:proofErr w:type="spellStart"/>
      <w:r>
        <w:t>│не</w:t>
      </w:r>
      <w:proofErr w:type="spellEnd"/>
      <w:r>
        <w:t xml:space="preserve"> более 10   </w:t>
      </w:r>
      <w:proofErr w:type="spellStart"/>
      <w:r>
        <w:t>│не</w:t>
      </w:r>
      <w:proofErr w:type="spellEnd"/>
      <w:r>
        <w:t xml:space="preserve"> более 10  │  не более 10 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┼─────────────┼──────────────┼──────────────┼─────────────┼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4. </w:t>
      </w:r>
      <w:proofErr w:type="spellStart"/>
      <w:r>
        <w:t>│Коэффициент</w:t>
      </w:r>
      <w:proofErr w:type="spellEnd"/>
      <w:r>
        <w:t xml:space="preserve"> ошибок в </w:t>
      </w:r>
      <w:proofErr w:type="spellStart"/>
      <w:r>
        <w:t>пакетах│</w:t>
      </w:r>
      <w:proofErr w:type="spellEnd"/>
      <w:r>
        <w:t xml:space="preserve">           -4│           -4 │           -4 │           -4│             -4  │</w:t>
      </w:r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│информации</w:t>
      </w:r>
      <w:proofErr w:type="spellEnd"/>
      <w:r>
        <w:t xml:space="preserve">                  </w:t>
      </w:r>
      <w:proofErr w:type="spellStart"/>
      <w:r>
        <w:t>│не</w:t>
      </w:r>
      <w:proofErr w:type="spellEnd"/>
      <w:r>
        <w:t xml:space="preserve"> более 10  </w:t>
      </w:r>
      <w:proofErr w:type="spellStart"/>
      <w:r>
        <w:t>│не</w:t>
      </w:r>
      <w:proofErr w:type="spellEnd"/>
      <w:r>
        <w:t xml:space="preserve"> более 10   </w:t>
      </w:r>
      <w:proofErr w:type="spellStart"/>
      <w:r>
        <w:t>│не</w:t>
      </w:r>
      <w:proofErr w:type="spellEnd"/>
      <w:r>
        <w:t xml:space="preserve"> более 10   </w:t>
      </w:r>
      <w:proofErr w:type="spellStart"/>
      <w:r>
        <w:t>│не</w:t>
      </w:r>
      <w:proofErr w:type="spellEnd"/>
      <w:r>
        <w:t xml:space="preserve"> более 10  │  не более 10    │</w:t>
      </w:r>
    </w:p>
    <w:p w:rsidR="0098244E" w:rsidRDefault="0098244E">
      <w:pPr>
        <w:pStyle w:val="ConsPlusNonformat"/>
        <w:widowControl/>
        <w:jc w:val="both"/>
      </w:pPr>
      <w:r>
        <w:t>└────┴────────────────────────────┴─────────────┴──────────────┴──────────────┴─────────────┴─────────────────┘</w:t>
      </w:r>
    </w:p>
    <w:p w:rsidR="0098244E" w:rsidRDefault="0098244E">
      <w:pPr>
        <w:autoSpaceDE w:val="0"/>
        <w:autoSpaceDN w:val="0"/>
        <w:adjustRightInd w:val="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Примечание: Интерактивный трафик - тип трафика, для которого характерно непосредственное взаимодействие (диалог) пользователей услугой связи или пользовательского (оконечного) оборудования. Потоковый трафик - тип трафика, для которого характерен просмотр и (или) прослушивание информации по мере ее поступления в пользовательское (оконечное) оборудование.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N 2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Требованиям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к организационно-техническому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обеспечению </w:t>
      </w:r>
      <w:proofErr w:type="gramStart"/>
      <w:r>
        <w:rPr>
          <w:szCs w:val="24"/>
        </w:rPr>
        <w:t>устойчивого</w:t>
      </w:r>
      <w:proofErr w:type="gramEnd"/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функционирования сети связи</w:t>
      </w:r>
    </w:p>
    <w:p w:rsidR="0098244E" w:rsidRDefault="0098244E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общего пользования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outlineLvl w:val="2"/>
        <w:rPr>
          <w:szCs w:val="24"/>
        </w:rPr>
      </w:pPr>
      <w:r>
        <w:rPr>
          <w:szCs w:val="24"/>
        </w:rPr>
        <w:t>Таблица. Технические нормы на показатели надежности сетей связи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┌────┬──────────────────────────────────────┬──────────────┬───────────────────┐</w:t>
      </w:r>
    </w:p>
    <w:p w:rsidR="0098244E" w:rsidRDefault="0098244E">
      <w:pPr>
        <w:pStyle w:val="ConsPlusNonformat"/>
        <w:widowControl/>
        <w:jc w:val="both"/>
      </w:pPr>
      <w:r>
        <w:t>│ N  │        Тип сети электросвязи         │ Наименование │       Норма       │</w:t>
      </w:r>
    </w:p>
    <w:p w:rsidR="0098244E" w:rsidRDefault="0098244E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 xml:space="preserve">/п │                                      </w:t>
      </w:r>
      <w:proofErr w:type="spellStart"/>
      <w:r>
        <w:t>│</w:t>
      </w:r>
      <w:proofErr w:type="spellEnd"/>
      <w:r>
        <w:t xml:space="preserve">  показателя  │  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├────┼──────────────────────────────────────┼──────────────┼───────────────────┤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>│ 1  │                  2                   │      3       │         4      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├────┼──────────────────────────────────────┼──────────────┼───────────────────┤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1. │   Сеть </w:t>
      </w:r>
      <w:proofErr w:type="gramStart"/>
      <w:r>
        <w:t>междугородной</w:t>
      </w:r>
      <w:proofErr w:type="gramEnd"/>
      <w:r>
        <w:t xml:space="preserve"> и  </w:t>
      </w:r>
      <w:proofErr w:type="spellStart"/>
      <w:r>
        <w:t>международной│</w:t>
      </w:r>
      <w:proofErr w:type="spellEnd"/>
      <w:r>
        <w:t xml:space="preserve"> Коэффициент  │  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│телефонной</w:t>
      </w:r>
      <w:proofErr w:type="spellEnd"/>
      <w:r>
        <w:t xml:space="preserve"> связи                      │  готовности  │  не менее 0,999 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├────┼──────────────────────────────────────┤     (К</w:t>
      </w:r>
      <w:proofErr w:type="gramStart"/>
      <w:r>
        <w:t xml:space="preserve"> )</w:t>
      </w:r>
      <w:proofErr w:type="gramEnd"/>
      <w:r>
        <w:t xml:space="preserve">     ├───────────────────┤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2. │   Сеть </w:t>
      </w:r>
      <w:proofErr w:type="spellStart"/>
      <w:r>
        <w:t>зоновой</w:t>
      </w:r>
      <w:proofErr w:type="spellEnd"/>
      <w:r>
        <w:t xml:space="preserve"> телефонной связи      │       </w:t>
      </w:r>
      <w:proofErr w:type="gramStart"/>
      <w:r>
        <w:t>г</w:t>
      </w:r>
      <w:proofErr w:type="gramEnd"/>
      <w:r>
        <w:t xml:space="preserve">      │  не менее 0,9995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├────┼──────────────────────────────────────┤              ├───────────────────┤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3. │   Сеть местной телефонной связи      │              </w:t>
      </w:r>
      <w:proofErr w:type="spellStart"/>
      <w:r>
        <w:t>│</w:t>
      </w:r>
      <w:proofErr w:type="spellEnd"/>
      <w:r>
        <w:t xml:space="preserve">  не менее 0,9999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├────┼──────────────────────────────────────┤              ├───────────────────┤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4. │   Телеграфная  сеть  связи   и   </w:t>
      </w:r>
      <w:proofErr w:type="spellStart"/>
      <w:r>
        <w:t>сеть│</w:t>
      </w:r>
      <w:proofErr w:type="spellEnd"/>
      <w:r>
        <w:t xml:space="preserve">              │                   </w:t>
      </w:r>
      <w:proofErr w:type="spellStart"/>
      <w:r>
        <w:t>│</w:t>
      </w:r>
      <w:proofErr w:type="spellEnd"/>
    </w:p>
    <w:p w:rsidR="0098244E" w:rsidRDefault="0098244E">
      <w:pPr>
        <w:pStyle w:val="ConsPlusNonformat"/>
        <w:widowControl/>
        <w:jc w:val="both"/>
      </w:pPr>
      <w:r>
        <w:t xml:space="preserve">│    </w:t>
      </w:r>
      <w:proofErr w:type="spellStart"/>
      <w:r>
        <w:t>│Телекс</w:t>
      </w:r>
      <w:proofErr w:type="spellEnd"/>
      <w:r>
        <w:t xml:space="preserve">                                │              </w:t>
      </w:r>
      <w:proofErr w:type="spellStart"/>
      <w:r>
        <w:t>│</w:t>
      </w:r>
      <w:proofErr w:type="spellEnd"/>
      <w:r>
        <w:t xml:space="preserve">  не менее 0,9999  │</w:t>
      </w:r>
    </w:p>
    <w:p w:rsidR="0098244E" w:rsidRDefault="0098244E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├────┼──────────────────────────────────────┤              ├───────────────────┤</w:t>
      </w:r>
    </w:p>
    <w:p w:rsidR="0098244E" w:rsidRDefault="0098244E">
      <w:pPr>
        <w:pStyle w:val="ConsPlusNonformat"/>
        <w:widowControl/>
        <w:jc w:val="both"/>
      </w:pPr>
      <w:r>
        <w:t xml:space="preserve">│ 5. │   Сеть передачи данных               │              </w:t>
      </w:r>
      <w:proofErr w:type="spellStart"/>
      <w:r>
        <w:t>│</w:t>
      </w:r>
      <w:proofErr w:type="spellEnd"/>
      <w:r>
        <w:t xml:space="preserve">   не менее 0,99   │</w:t>
      </w:r>
    </w:p>
    <w:p w:rsidR="0098244E" w:rsidRDefault="0098244E">
      <w:pPr>
        <w:pStyle w:val="ConsPlusNonformat"/>
        <w:widowControl/>
        <w:jc w:val="both"/>
      </w:pPr>
      <w:r>
        <w:t>└────┴──────────────────────────────────────┴──────────────┴───────────────────┘</w:t>
      </w: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autoSpaceDE w:val="0"/>
        <w:autoSpaceDN w:val="0"/>
        <w:adjustRightInd w:val="0"/>
        <w:ind w:firstLine="540"/>
        <w:rPr>
          <w:szCs w:val="24"/>
        </w:rPr>
      </w:pPr>
    </w:p>
    <w:p w:rsidR="0098244E" w:rsidRDefault="0098244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7E721C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98244E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36E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B7762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A1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0E76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11E7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E721C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9F4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44E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98244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98244E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016BB6B6B3380B326794EE7C3D5A90F700039A6496CF5982FDCDBDFA821AE99E705917257B7a4X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016BB6B6B3380B326794EE7C3D5A90F700039A6496CF5982FDCDBDFA821AE99E705917257B0a4X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1016BB6B6B3380B326794EE7C3D5A90F700039A6496CF5982FDCDBDFA821AE99E705917257B2a4X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1016BB6B6B3380B326794EE7C3D5A909730A31A74331FF9076D0D9D8A77EB99EAE09907257B247a0X0I" TargetMode="External"/><Relationship Id="rId10" Type="http://schemas.openxmlformats.org/officeDocument/2006/relationships/hyperlink" Target="consultantplus://offline/ref=181016BB6B6B3380B326794EE7C3D5A90F700039A6496CF5982FDCDBDFA821AE99E705917257B5a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1016BB6B6B3380B326794EE7C3D5A90F700039A6496CF5982FDCDBDFA821AE99E705917257B6a4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2622</Words>
  <Characters>14949</Characters>
  <Application>Microsoft Office Word</Application>
  <DocSecurity>0</DocSecurity>
  <Lines>124</Lines>
  <Paragraphs>35</Paragraphs>
  <ScaleCrop>false</ScaleCrop>
  <Company>StroySvyazTelecom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2015-02-16T13:23:00Z</dcterms:created>
  <dcterms:modified xsi:type="dcterms:W3CDTF">2015-02-16T13:23:00Z</dcterms:modified>
</cp:coreProperties>
</file>