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4F" w:rsidRDefault="0051714F" w:rsidP="00953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8525C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1714F" w:rsidRDefault="0051714F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>УТВЕРЖДЕНО</w:t>
      </w:r>
    </w:p>
    <w:p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>Общим собранием членов</w:t>
      </w:r>
    </w:p>
    <w:p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СРО Союз «СтройСвязьТелеком» </w:t>
      </w:r>
    </w:p>
    <w:p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Протокол № </w:t>
      </w:r>
      <w:r w:rsidRPr="00991D18">
        <w:rPr>
          <w:rFonts w:ascii="Times New Roman" w:hAnsi="Times New Roman"/>
          <w:b/>
          <w:color w:val="000000"/>
          <w:sz w:val="28"/>
          <w:szCs w:val="28"/>
          <w:lang w:eastAsia="en-US"/>
        </w:rPr>
        <w:t>23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от 1</w:t>
      </w:r>
      <w:r w:rsidRPr="00991D18">
        <w:rPr>
          <w:rFonts w:ascii="Times New Roman" w:hAnsi="Times New Roman"/>
          <w:b/>
          <w:color w:val="000000"/>
          <w:sz w:val="28"/>
          <w:szCs w:val="28"/>
          <w:lang w:eastAsia="en-US"/>
        </w:rPr>
        <w:t>9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октября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201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6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г.</w:t>
      </w:r>
    </w:p>
    <w:p w:rsidR="00A4486C" w:rsidRPr="00953AF5" w:rsidRDefault="00A4486C" w:rsidP="00953AF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4486C" w:rsidRDefault="00A4486C" w:rsidP="00EB628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53AF5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A4486C" w:rsidRPr="000735DA" w:rsidRDefault="00A4486C" w:rsidP="00EB6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О КОМПЕНСАЦИОННОМ ФОНДЕ</w:t>
      </w:r>
    </w:p>
    <w:p w:rsidR="00A4486C" w:rsidRDefault="00A4486C" w:rsidP="00EB62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ОБЕСПЕЧЕНИЯ ДОГОВОРНЫХ ОБЯЗАТЕЛЬСТВ</w:t>
      </w:r>
    </w:p>
    <w:p w:rsidR="00A4486C" w:rsidRPr="00953AF5" w:rsidRDefault="00A4486C" w:rsidP="00953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0A2">
        <w:rPr>
          <w:rFonts w:ascii="Times New Roman" w:hAnsi="Times New Roman"/>
          <w:b/>
          <w:sz w:val="28"/>
          <w:szCs w:val="28"/>
        </w:rPr>
        <w:t>Саморегулируемой организации - региональное отраслевое объединение работодателей «Союз организаций по строительству, реконструкции и капитальному ремонту объектов связи и телекоммуникаций «СтройСвязьТелеком»</w:t>
      </w:r>
    </w:p>
    <w:p w:rsidR="00A4486C" w:rsidRPr="009471DD" w:rsidRDefault="00A4486C" w:rsidP="00953AF5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AF5">
        <w:rPr>
          <w:rFonts w:ascii="Times New Roman" w:hAnsi="Times New Roman"/>
          <w:b/>
          <w:bCs/>
          <w:sz w:val="28"/>
          <w:szCs w:val="28"/>
        </w:rPr>
        <w:t>(СРО Союз «СтройСвязьТелеком»)</w:t>
      </w:r>
    </w:p>
    <w:p w:rsidR="00A4486C" w:rsidRPr="009471DD" w:rsidRDefault="00A4486C" w:rsidP="00953AF5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1.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Общие положения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1.1.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 xml:space="preserve">Настоящее Положение регулирует отношения, возникающие при формировании в </w:t>
      </w:r>
      <w:r>
        <w:rPr>
          <w:rFonts w:ascii="Times New Roman" w:hAnsi="Times New Roman"/>
          <w:sz w:val="28"/>
          <w:szCs w:val="28"/>
        </w:rPr>
        <w:t xml:space="preserve">СРО Союз «СтройСвязьТелеком» (далее - </w:t>
      </w:r>
      <w:r w:rsidRPr="000735DA">
        <w:rPr>
          <w:rFonts w:ascii="Times New Roman" w:hAnsi="Times New Roman"/>
          <w:sz w:val="28"/>
          <w:szCs w:val="28"/>
        </w:rPr>
        <w:t>саморегулируем</w:t>
      </w:r>
      <w:r>
        <w:rPr>
          <w:rFonts w:ascii="Times New Roman" w:hAnsi="Times New Roman"/>
          <w:sz w:val="28"/>
          <w:szCs w:val="28"/>
        </w:rPr>
        <w:t>ая</w:t>
      </w:r>
      <w:r w:rsidRPr="000735D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я)</w:t>
      </w:r>
      <w:r w:rsidRPr="000735DA">
        <w:rPr>
          <w:rFonts w:ascii="Times New Roman" w:hAnsi="Times New Roman"/>
          <w:sz w:val="28"/>
          <w:szCs w:val="28"/>
        </w:rPr>
        <w:t xml:space="preserve"> компенсационного фонда обеспечения договорных обязательств, при размещении средств компенсационного фонда обеспечения договорных обязательств и их использовании в целях обеспечения имущественной ответственности саморегулируемой организации вследствие неисполнения или ненадлежащего исполнения договорных обязательств членами саморегулируемой организации, предусмотренной статьей</w:t>
      </w:r>
      <w:r w:rsidR="000768BD">
        <w:rPr>
          <w:rFonts w:ascii="Times New Roman" w:hAnsi="Times New Roman"/>
          <w:sz w:val="28"/>
          <w:szCs w:val="28"/>
        </w:rPr>
        <w:t xml:space="preserve"> </w:t>
      </w:r>
      <w:r w:rsidRPr="000735DA">
        <w:rPr>
          <w:rFonts w:ascii="Times New Roman" w:hAnsi="Times New Roman"/>
          <w:sz w:val="28"/>
          <w:szCs w:val="28"/>
        </w:rPr>
        <w:t>60.1 Градостроительного кодекса Российской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Федерации.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1.2.</w:t>
      </w:r>
      <w:r w:rsidRPr="000735DA">
        <w:rPr>
          <w:rFonts w:ascii="Times New Roman" w:hAnsi="Times New Roman"/>
          <w:sz w:val="28"/>
          <w:szCs w:val="28"/>
        </w:rPr>
        <w:tab/>
        <w:t xml:space="preserve">Настоящее Положение разработано в соответствии с Федеральным законом от 01.12.2007 № 315-ФЗ «О саморегулируемых организациях», Градостроительным кодексом Российской Федерации, Федеральным законом от 03.07.2016 № 372-ФЗ «О внесении изменений в Градостроительный кодекс Российской Федерации и отдельные законодательные акты Российской Федерации», действующим </w:t>
      </w:r>
      <w:r w:rsidRPr="000735DA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 Уставом саморегулируемой организации.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0735DA">
      <w:pPr>
        <w:pStyle w:val="1"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2.</w:t>
      </w:r>
      <w:r w:rsidRPr="000735DA">
        <w:rPr>
          <w:rFonts w:ascii="Times New Roman" w:hAnsi="Times New Roman"/>
          <w:b/>
          <w:sz w:val="28"/>
          <w:szCs w:val="28"/>
        </w:rPr>
        <w:tab/>
        <w:t>Определение используемых понятий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2.1.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>Конкурентные способы заключения договоров –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в иных случаях предусмотренных законодательством Российской Федерации являются обязательными для заключения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соответствующих договоров.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2.2.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>Договор строительного подряда – договор, заключенный между членом саморегулируемой организации и застройщиком, техническим заказчиком, лицом, ответственным за эксплуатацию здания, сооружения, региональным оператором с использованием конкурентных способов заключения договоров, по которому член саморегулируемой организации обязуется в установленный договором срок построить по заданию застройщика, технического заказчика, лица, ответственного за эксплуатацию здания, сооружения, регионального оператора определенный объект либо выполнить иные строительные работы.</w:t>
      </w:r>
      <w:proofErr w:type="gramEnd"/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2.3.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 xml:space="preserve">Неисполнение или ненадлежащее исполнение членом саморегулируемой организации договорных обязательств –  не выполнение работ членом саморегулируемой организации по договору строительного подряда или выполнение работ членом саморегулируемой организации по договору строительного подряда с нарушением условий договора строительного подряда, требований закона, иных правовых актов, а равно не </w:t>
      </w:r>
      <w:r w:rsidRPr="000735DA">
        <w:rPr>
          <w:rFonts w:ascii="Times New Roman" w:hAnsi="Times New Roman"/>
          <w:sz w:val="28"/>
          <w:szCs w:val="28"/>
        </w:rPr>
        <w:lastRenderedPageBreak/>
        <w:t>выполнение членом саморегулируемой организации функции технического заказчика по договору, заключенному с застройщиком</w:t>
      </w:r>
      <w:r w:rsidR="003D718E"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или выполнение членом саморегулируемой организации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функции технического заказчика по договору, заключенному с застройщиком с нарушением условий договора, требований закона, иных правовых актов.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2.4.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>Реальный ущерб вследствие неисполнения или ненадлежащего исполнения членом саморегулируемой организации договорных обязательств – расходы, которые произвели или должны будут произвести застройщик, технический заказчик, лицо, ответственное за эксплуатацию здания, сооружения, региональный оператор в результате неисполнения или ненадлежащего исполнения членом саморегулируемой организации договорных обязательств для восстановления нарушенных прав, а равно расходы в связи с утратой или повреждением имущества застройщика, технического заказчика, лица, ответственного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за эксплуатацию здания, сооружения, регионального оператора, если утрата либо повреждение имущества перечисленных лиц прямо связаны с неисполнением или ненадлежащим исполнением членом саморегулируемой организации договорных обязательств.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2.5.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>Неустойка (штраф) по договорным обязательствам члена саморегулируемой организации – определенная законом или договором строительного подряда или договором на выполнение членом саморегулируемой организации функций технического заказчика, заключенным с застройщиком с использованием конкурентных способов заключения договоров, денежная сумма, которую член саморегулируемой организации обязан уплатить застройщику, техническому заказчику, лицу, ответственному за эксплуатацию здания, сооружения, региональному оператору в случае неисполнения или ненадлежащего исполнения договорных обязательств</w:t>
      </w:r>
      <w:proofErr w:type="gramEnd"/>
      <w:r w:rsidRPr="000735DA">
        <w:rPr>
          <w:rFonts w:ascii="Times New Roman" w:hAnsi="Times New Roman"/>
          <w:sz w:val="28"/>
          <w:szCs w:val="28"/>
        </w:rPr>
        <w:t>, в частности в случае просрочки исполнения.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lastRenderedPageBreak/>
        <w:t>2.6.</w:t>
      </w:r>
      <w:r w:rsidRPr="000735DA">
        <w:rPr>
          <w:rFonts w:ascii="Times New Roman" w:hAnsi="Times New Roman"/>
          <w:sz w:val="28"/>
          <w:szCs w:val="28"/>
        </w:rPr>
        <w:tab/>
        <w:t>Дополнительный взнос – сумма денежных средств, подлежащая внесению членом саморегулируемой организации, ранее внесшим взнос в компенсационный фонд обеспечения договорных обязательств, в указанный фонд, в случаях, предусмотренных Градостроительным кодексом Российской Федерации.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3.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Цели и основания создания 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3.1.</w:t>
      </w:r>
      <w:r w:rsidRPr="000735DA">
        <w:rPr>
          <w:rFonts w:ascii="Times New Roman" w:hAnsi="Times New Roman"/>
          <w:sz w:val="28"/>
          <w:szCs w:val="28"/>
        </w:rPr>
        <w:tab/>
        <w:t>Компенсационный фонд обеспечения договорных обязательств образуется в целях обеспечения имущественной ответственности саморегулируемой организации по обязательствам, возникшим вследствие неисполнения или ненадлежащего исполнения членами саморегулируемой организации обязательств по договорам, заключенным с использованием конкурентных способов заключения договоров.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3.2.</w:t>
      </w:r>
      <w:r w:rsidRPr="000735DA">
        <w:rPr>
          <w:rFonts w:ascii="Times New Roman" w:hAnsi="Times New Roman"/>
          <w:sz w:val="28"/>
          <w:szCs w:val="28"/>
        </w:rPr>
        <w:tab/>
        <w:t xml:space="preserve">Саморегулируемая организация несет субсидиарную (дополнительную) ответственность по обязательствам своих членов в случаях и в пределах, предусмотренных статьей 60.1 Градостроительного кодекса Российской Федерации.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Саморегулируемая организация может быть привлечена к указанной ответственности только в случае, если доказано отсутствие у члена саморегулируемой организации имущества, достаточного для удовлетворения требований кредитора (кредиторов) по обязательствам из договоров, заключенных с использованием конкурентных способов заключения договоров, в полном объеме.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При этом саморегулируемая организация несет указанную ответственность в части, в которой размер требований кредитора (кредиторов) по обязательствам из договоров, заключенных с использованием конкурентных способов заключения договоров, превышает размер имущества члена саморегулируемой организации, и только в </w:t>
      </w:r>
      <w:r w:rsidRPr="000735DA">
        <w:rPr>
          <w:rFonts w:ascii="Times New Roman" w:hAnsi="Times New Roman"/>
          <w:sz w:val="28"/>
          <w:szCs w:val="28"/>
        </w:rPr>
        <w:lastRenderedPageBreak/>
        <w:t>пределах, установленных статьей 60.1 Градостроительного кодекса Российской Федерации.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3.3.</w:t>
      </w:r>
      <w:r w:rsidRPr="000735DA">
        <w:rPr>
          <w:rFonts w:ascii="Times New Roman" w:hAnsi="Times New Roman"/>
          <w:sz w:val="28"/>
          <w:szCs w:val="28"/>
        </w:rPr>
        <w:tab/>
        <w:t>Компенсационный фонд обеспечения договорных обязательств формируется на основании решения постоянно действующего коллегиального органа управления</w:t>
      </w:r>
      <w:r w:rsidR="00991D18">
        <w:rPr>
          <w:rFonts w:ascii="Times New Roman" w:hAnsi="Times New Roman"/>
          <w:sz w:val="28"/>
          <w:szCs w:val="28"/>
        </w:rPr>
        <w:t xml:space="preserve"> </w:t>
      </w:r>
      <w:r w:rsidR="00991D18" w:rsidRPr="00400AF5">
        <w:rPr>
          <w:rFonts w:ascii="Times New Roman" w:hAnsi="Times New Roman"/>
          <w:sz w:val="28"/>
          <w:szCs w:val="28"/>
        </w:rPr>
        <w:t>(Совета)</w:t>
      </w:r>
      <w:r w:rsidRPr="000735DA">
        <w:rPr>
          <w:rFonts w:ascii="Times New Roman" w:hAnsi="Times New Roman"/>
          <w:sz w:val="28"/>
          <w:szCs w:val="28"/>
        </w:rPr>
        <w:t xml:space="preserve"> саморегулируемой организации в случае, если не менее чем тридцать членов саморегулируемой организации подали в саморегулируемую организацию заявления о намерении принимать участие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договоров. 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3.4.</w:t>
      </w:r>
      <w:r w:rsidRPr="000735DA">
        <w:rPr>
          <w:rFonts w:ascii="Times New Roman" w:hAnsi="Times New Roman"/>
          <w:sz w:val="28"/>
          <w:szCs w:val="28"/>
        </w:rPr>
        <w:tab/>
        <w:t xml:space="preserve">Компенсационный фонд обеспечения договорных обязательств формируется в денежной форме за счет взносов, в том числе дополнительных взносов членов саморегулируемой организации. Учет средств компенсационного фонда обеспечения договорных обязательства ведется саморегулируемой организацией отдельно от учета иного имущества саморегулируемой организации.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3.5.</w:t>
      </w:r>
      <w:r w:rsidRPr="000735DA">
        <w:rPr>
          <w:rFonts w:ascii="Times New Roman" w:hAnsi="Times New Roman"/>
          <w:sz w:val="28"/>
          <w:szCs w:val="28"/>
        </w:rPr>
        <w:tab/>
        <w:t xml:space="preserve">На средства компенсационного фонда обеспечения договорных обязательств не может быть обращено взыскание по обязательствам саморегулируемой организации, за исключением обращения взыскания в целях, указанных в пункте 6.5 настоящего Положения. Такие средства не включаются в конкурсную массу в случае признания судом саморегулируемой организации несостоятельной (банкротом).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3.6.</w:t>
      </w:r>
      <w:r w:rsidRPr="000735DA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0735DA">
        <w:rPr>
          <w:rFonts w:ascii="Times New Roman" w:hAnsi="Times New Roman"/>
          <w:sz w:val="28"/>
          <w:szCs w:val="28"/>
        </w:rPr>
        <w:t>,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если </w:t>
      </w:r>
      <w:r w:rsidR="00991D18" w:rsidRPr="00400AF5">
        <w:rPr>
          <w:rFonts w:ascii="Times New Roman" w:hAnsi="Times New Roman"/>
          <w:sz w:val="28"/>
          <w:szCs w:val="28"/>
        </w:rPr>
        <w:t>Советом</w:t>
      </w:r>
      <w:r w:rsidRPr="000735DA">
        <w:rPr>
          <w:rFonts w:ascii="Times New Roman" w:hAnsi="Times New Roman"/>
          <w:sz w:val="28"/>
          <w:szCs w:val="28"/>
        </w:rPr>
        <w:t xml:space="preserve"> саморегулируемой организации принято решение о формировании компенсационного фонда обеспечения договорных обязательств, саморегулируемая организация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Порядок формирования 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4.1.</w:t>
      </w:r>
      <w:r w:rsidRPr="000735DA">
        <w:rPr>
          <w:rFonts w:ascii="Times New Roman" w:hAnsi="Times New Roman"/>
          <w:sz w:val="28"/>
          <w:szCs w:val="28"/>
        </w:rPr>
        <w:tab/>
        <w:t xml:space="preserve">Компенсационный фонд обеспечения договорных обязательств формируется за счет взносов, в том числе дополнительных взносов членов саморегулируемой организации. Сумма взноса подлежит уплате в полном объеме: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4.1.1.</w:t>
      </w:r>
      <w:r w:rsidRPr="000735DA">
        <w:rPr>
          <w:rFonts w:ascii="Times New Roman" w:hAnsi="Times New Roman"/>
          <w:sz w:val="28"/>
          <w:szCs w:val="28"/>
        </w:rPr>
        <w:tab/>
        <w:t xml:space="preserve">Индивидуальным предпринимателем или юридическим лицом, в отношении которых принято решение о приеме в члены саморегулируемой организации, в течение 7 (семи) рабочих дней со дня получения ими уведомления о принятом </w:t>
      </w:r>
      <w:proofErr w:type="gramStart"/>
      <w:r w:rsidRPr="000735DA">
        <w:rPr>
          <w:rFonts w:ascii="Times New Roman" w:hAnsi="Times New Roman"/>
          <w:sz w:val="28"/>
          <w:szCs w:val="28"/>
        </w:rPr>
        <w:t>решении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о приеме индивидуального предпринимателя или юридического лица в члены саморегулируемой организации, при одновременном соблюдении следующих условий: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1) саморегулируемой организацией сформирован компенсационный фонд обеспечения договорных обязательств;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2) 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4.1.2.</w:t>
      </w:r>
      <w:r w:rsidRPr="000735DA">
        <w:rPr>
          <w:rFonts w:ascii="Times New Roman" w:hAnsi="Times New Roman"/>
          <w:sz w:val="28"/>
          <w:szCs w:val="28"/>
        </w:rPr>
        <w:tab/>
        <w:t>Индивидуальным предпринимателем или юридическим лицом, являющимся членом саморегулируемой организации, при подаче заявления о намерении принимать участие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 в срок не позднее 5 (пяти) рабочих дней со дня подачи указанного заявления, при условии, что саморегулируемой организацией сформирован компенсационный фонд обеспечения договорных обязательств.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4.2.</w:t>
      </w:r>
      <w:r w:rsidRPr="000735DA">
        <w:rPr>
          <w:rFonts w:ascii="Times New Roman" w:hAnsi="Times New Roman"/>
          <w:sz w:val="28"/>
          <w:szCs w:val="28"/>
        </w:rPr>
        <w:tab/>
        <w:t>Не допускается освобождение члена саморегулируемой организации, подавшего заявление о намерении принимать участие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договоров, от обязанности внесения </w:t>
      </w:r>
      <w:r w:rsidRPr="000735DA">
        <w:rPr>
          <w:rFonts w:ascii="Times New Roman" w:hAnsi="Times New Roman"/>
          <w:sz w:val="28"/>
          <w:szCs w:val="28"/>
        </w:rPr>
        <w:lastRenderedPageBreak/>
        <w:t>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саморегулируемой организации, за исключением случая, предусмотренного частью 16 статьи 55.16 Градостроительного кодекса Российской Федерации.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4.3.</w:t>
      </w:r>
      <w:r w:rsidRPr="000735DA">
        <w:rPr>
          <w:rFonts w:ascii="Times New Roman" w:hAnsi="Times New Roman"/>
          <w:sz w:val="28"/>
          <w:szCs w:val="28"/>
        </w:rPr>
        <w:tab/>
        <w:t>Лицу, прекратившему членство в саморегулируемой организации, не возвращаются уплаченные взнос (взносы) в компенсационный фонд обеспечения договорных обязательств, если иное не предусмотрено действующим законодательством Российской Федерации.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5.</w:t>
      </w:r>
      <w:r w:rsidRPr="000735DA">
        <w:rPr>
          <w:rFonts w:ascii="Times New Roman" w:hAnsi="Times New Roman"/>
          <w:b/>
          <w:sz w:val="28"/>
          <w:szCs w:val="28"/>
        </w:rPr>
        <w:tab/>
        <w:t>Определение размера минимального взноса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в компенсационный фонд обеспечения договорных обязательств. Уровни ответственности членов саморегулируемой организации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5.1.</w:t>
      </w:r>
      <w:r w:rsidRPr="000735DA">
        <w:rPr>
          <w:rFonts w:ascii="Times New Roman" w:hAnsi="Times New Roman"/>
          <w:sz w:val="28"/>
          <w:szCs w:val="28"/>
        </w:rPr>
        <w:tab/>
        <w:t>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членов, указавших в заявлении о намерении принимать участие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 одинаковый уровень ответственности по обязательствам, и размера взносов в компенсационный фонд обеспечения договорных обязательств, установленного в соответствии с пунктом 5.2 настоящего Положения для данного уровня ответственности по обязательствам.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</w:t>
      </w:r>
      <w:r w:rsidRPr="000735DA">
        <w:rPr>
          <w:rFonts w:ascii="Times New Roman" w:hAnsi="Times New Roman"/>
          <w:sz w:val="28"/>
          <w:szCs w:val="28"/>
        </w:rPr>
        <w:tab/>
        <w:t xml:space="preserve">Минимальный размер взноса в компенсационный фонд обеспечения договорных обязательств на одного члена саморегулируемой </w:t>
      </w:r>
      <w:r w:rsidRPr="000735DA">
        <w:rPr>
          <w:rFonts w:ascii="Times New Roman" w:hAnsi="Times New Roman"/>
          <w:sz w:val="28"/>
          <w:szCs w:val="28"/>
        </w:rPr>
        <w:lastRenderedPageBreak/>
        <w:t>организации, выразившего намерение принимать участие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договоров строительного подряда, в зависимости от уровня ответственности члена саморегулируемой организации составляет: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5.2.1.</w:t>
      </w:r>
      <w:r w:rsidRPr="000735DA">
        <w:rPr>
          <w:rFonts w:ascii="Times New Roman" w:hAnsi="Times New Roman"/>
          <w:sz w:val="28"/>
          <w:szCs w:val="28"/>
        </w:rPr>
        <w:tab/>
        <w:t>Двести тысяч рублей в случае, если предельный размер обязательств по таким договорам не превышает шестьдесят миллионов рублей (первый уровень ответственности члена саморегулируемой организации по обязательствам).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5.2.2.</w:t>
      </w:r>
      <w:r w:rsidRPr="000735DA">
        <w:rPr>
          <w:rFonts w:ascii="Times New Roman" w:hAnsi="Times New Roman"/>
          <w:sz w:val="28"/>
          <w:szCs w:val="28"/>
        </w:rPr>
        <w:tab/>
        <w:t>Два миллиона пятьсот тысяч рублей в случае, если предельный размер обязательств по таким договорам не превышает пятьсот миллионов рублей (второй уровень ответственности члена саморегулируемой организации по обязательствам).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5.2.3.</w:t>
      </w:r>
      <w:r w:rsidRPr="000735DA">
        <w:rPr>
          <w:rFonts w:ascii="Times New Roman" w:hAnsi="Times New Roman"/>
          <w:sz w:val="28"/>
          <w:szCs w:val="28"/>
        </w:rPr>
        <w:tab/>
        <w:t>Четыре миллиона пятьсот тысяч рублей в случае, если предельный размер обязательств по таким договорам не превышает три миллиарда рублей (третий уровень ответственности члена саморегулируемой организации по обязательствам).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5.2.4.</w:t>
      </w:r>
      <w:r w:rsidRPr="000735DA">
        <w:rPr>
          <w:rFonts w:ascii="Times New Roman" w:hAnsi="Times New Roman"/>
          <w:sz w:val="28"/>
          <w:szCs w:val="28"/>
        </w:rPr>
        <w:tab/>
        <w:t>Семь миллионов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саморегулируемой организации по обязательствам).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5.2.5.</w:t>
      </w:r>
      <w:r w:rsidRPr="000735DA">
        <w:rPr>
          <w:rFonts w:ascii="Times New Roman" w:hAnsi="Times New Roman"/>
          <w:sz w:val="28"/>
          <w:szCs w:val="28"/>
        </w:rPr>
        <w:tab/>
        <w:t>Двадцать пять миллионов рублей в случае, если предельный размер обязательств по таким договорам составляет десять миллиардов рублей и более (пятый уровень ответственности члена саморегулируемой организации по обязательствам).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5.3.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 xml:space="preserve">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обязательствам, предусмотренным пунктом 5.2 настоящего Положения, обязан вносить дополнительный взнос в компенсационный фонд обеспечения </w:t>
      </w:r>
      <w:r w:rsidRPr="000735DA">
        <w:rPr>
          <w:rFonts w:ascii="Times New Roman" w:hAnsi="Times New Roman"/>
          <w:sz w:val="28"/>
          <w:szCs w:val="28"/>
        </w:rPr>
        <w:lastRenderedPageBreak/>
        <w:t>договорных обязательств в течение 5 (пяти) рабочих дней с момента подачи членом саморегулируемой организации заявления об увеличении уровня ответственности члена саморегулируемой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организации по обязательствам из договоров строительного подряда. Член саморегулируемой организации, не уплативший указанный в настоящем пункте дополнительный взнос в компенсационный фонд обеспечения договорных обязательств, не имеет права принимать участие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новых договоров строительного подряда.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5.4.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 xml:space="preserve">При получении от саморегулируемой организации </w:t>
      </w:r>
      <w:r>
        <w:rPr>
          <w:rFonts w:ascii="Times New Roman" w:hAnsi="Times New Roman"/>
          <w:sz w:val="28"/>
          <w:szCs w:val="28"/>
        </w:rPr>
        <w:t>предупрежд</w:t>
      </w:r>
      <w:r w:rsidRPr="000735DA">
        <w:rPr>
          <w:rFonts w:ascii="Times New Roman" w:hAnsi="Times New Roman"/>
          <w:sz w:val="28"/>
          <w:szCs w:val="28"/>
        </w:rPr>
        <w:t>ения о превышении установленного пунктом 5.2 настоящего Положения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организации, соответствующего совокупному размеру обязательств соответственно по договорам строительного подряда, заключенным таким членом с использованием конкурентных способов заключения договоров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, индивидуальный предприниматель или юридическое лицо в течение 5 (пяти) календарных дней </w:t>
      </w:r>
      <w:proofErr w:type="gramStart"/>
      <w:r w:rsidRPr="000735DA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указанных документов обязаны внести дополнительный взнос в компенсационный фонд обеспечения договорных обязательств до размера взноса, предусмотренного пунктом 5.2 настоящего Положения.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Информация об увеличении уровня ответственности члена саморегулируемой организаций после уплаты дополнительного взноса вносится в сведения реестра членов саморегулируемой организации в соответствии с положением о реестре членов саморегулируемой организации.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5.5.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 xml:space="preserve">При снижении размера компенсационного фонда обеспечения договорных обязательства ниже минимального размера, определяемого в </w:t>
      </w:r>
      <w:r w:rsidRPr="000735DA">
        <w:rPr>
          <w:rFonts w:ascii="Times New Roman" w:hAnsi="Times New Roman"/>
          <w:sz w:val="28"/>
          <w:szCs w:val="28"/>
        </w:rPr>
        <w:lastRenderedPageBreak/>
        <w:t>соответствии с пунктом 5.1 настоящего Положения, члены саморегулируемой организации, указанные в части 8 статьи 55.16 Градостроительного кодекса Российской Федерации, в срок не более чем три месяца должны внести взносы в компенсационный фонд обеспечения договорных обязательств в целях увеличения размера компенсационного фонда обеспечения договорных обязательства до размера, определяемого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в соответствии с пунктом 5.1 настоящего Положения исходя из фактического количества членов такой саморегулируемой организации и уровня их ответственности по обязательствам.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5.6.</w:t>
      </w:r>
      <w:r w:rsidRPr="000735DA">
        <w:rPr>
          <w:rFonts w:ascii="Times New Roman" w:hAnsi="Times New Roman"/>
          <w:sz w:val="28"/>
          <w:szCs w:val="28"/>
        </w:rPr>
        <w:tab/>
        <w:t xml:space="preserve">В случае </w:t>
      </w:r>
      <w:proofErr w:type="gramStart"/>
      <w:r w:rsidRPr="000735DA">
        <w:rPr>
          <w:rFonts w:ascii="Times New Roman" w:hAnsi="Times New Roman"/>
          <w:sz w:val="28"/>
          <w:szCs w:val="28"/>
        </w:rPr>
        <w:t>снижения размера компенсационного фонда обеспечения договорных обязательств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ниже минимального размера (пункт 5.5 настоящего Положения) </w:t>
      </w:r>
      <w:r w:rsidR="00991D18" w:rsidRPr="00400AF5">
        <w:rPr>
          <w:rFonts w:ascii="Times New Roman" w:hAnsi="Times New Roman"/>
          <w:sz w:val="28"/>
          <w:szCs w:val="28"/>
        </w:rPr>
        <w:t>Совет</w:t>
      </w:r>
      <w:r w:rsidRPr="000735DA">
        <w:rPr>
          <w:rFonts w:ascii="Times New Roman" w:hAnsi="Times New Roman"/>
          <w:sz w:val="28"/>
          <w:szCs w:val="28"/>
        </w:rPr>
        <w:t xml:space="preserve"> саморегулируемой организации в срок, не более чем 5 (пять) календарных дней принимает решение о внесении дополнительных взносов членами саморегулируемой организации. В таком решении приводится перечень членов саморегулируемой организации, обязанных внести дополнительные взносы, размеры дополнительных взносов, подлежащих внесению членами саморегулируемой организации, включенными в указанный перечень.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6.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Размещение средств 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6.1.</w:t>
      </w:r>
      <w:r w:rsidRPr="000735DA">
        <w:rPr>
          <w:rFonts w:ascii="Times New Roman" w:hAnsi="Times New Roman"/>
          <w:sz w:val="28"/>
          <w:szCs w:val="28"/>
        </w:rPr>
        <w:tab/>
        <w:t>Средства компенсационного фонда обеспечения договорных обязательств размещаются саморегулируемой организацией на специальном банковском счете, открытом в российской кредитной организации, соответствующей требованиям, установленным Правительством Российской Федерации. 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обязательств.</w:t>
      </w:r>
      <w:r w:rsidR="00991D18">
        <w:rPr>
          <w:rFonts w:ascii="Times New Roman" w:hAnsi="Times New Roman"/>
          <w:sz w:val="28"/>
          <w:szCs w:val="28"/>
        </w:rPr>
        <w:t xml:space="preserve"> </w:t>
      </w:r>
      <w:r w:rsidR="00991D18" w:rsidRPr="00D77CCA">
        <w:rPr>
          <w:rFonts w:ascii="Times New Roman" w:hAnsi="Times New Roman"/>
          <w:sz w:val="28"/>
          <w:szCs w:val="28"/>
        </w:rPr>
        <w:t xml:space="preserve">При этом открытие двух и более специальных банковских счетов в целях </w:t>
      </w:r>
      <w:proofErr w:type="gramStart"/>
      <w:r w:rsidR="00991D18" w:rsidRPr="00D77CCA">
        <w:rPr>
          <w:rFonts w:ascii="Times New Roman" w:hAnsi="Times New Roman"/>
          <w:sz w:val="28"/>
          <w:szCs w:val="28"/>
        </w:rPr>
        <w:t xml:space="preserve">размещения средств </w:t>
      </w:r>
      <w:r w:rsidR="00991D18" w:rsidRPr="00D77CCA">
        <w:rPr>
          <w:rFonts w:ascii="Times New Roman" w:hAnsi="Times New Roman"/>
          <w:sz w:val="28"/>
          <w:szCs w:val="28"/>
        </w:rPr>
        <w:lastRenderedPageBreak/>
        <w:t>компенсационного фонда обеспечения договорных обязательств</w:t>
      </w:r>
      <w:proofErr w:type="gramEnd"/>
      <w:r w:rsidR="00991D18" w:rsidRPr="00D77CCA">
        <w:rPr>
          <w:rFonts w:ascii="Times New Roman" w:hAnsi="Times New Roman"/>
          <w:sz w:val="28"/>
          <w:szCs w:val="28"/>
        </w:rPr>
        <w:t xml:space="preserve"> законом не запрещено.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6.2.</w:t>
      </w:r>
      <w:r w:rsidRPr="000735DA">
        <w:rPr>
          <w:rFonts w:ascii="Times New Roman" w:hAnsi="Times New Roman"/>
          <w:sz w:val="28"/>
          <w:szCs w:val="28"/>
        </w:rPr>
        <w:tab/>
        <w:t>Владельцем специального банковского счета, указанного в пункте 6.1 настоящего Положения, является саморегулируемая организация. Права на денежные средства, размещенные на специальном счете, принадлежат саморегулируемой организации как владельцу специального банковского счета.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6.3.</w:t>
      </w:r>
      <w:r w:rsidRPr="000735DA">
        <w:rPr>
          <w:rFonts w:ascii="Times New Roman" w:hAnsi="Times New Roman"/>
          <w:sz w:val="28"/>
          <w:szCs w:val="28"/>
        </w:rPr>
        <w:tab/>
        <w:t>При необходимости осуществления выплат из средств компенсационного фонда обеспечения договорных обязатель</w:t>
      </w:r>
      <w:proofErr w:type="gramStart"/>
      <w:r w:rsidRPr="000735DA">
        <w:rPr>
          <w:rFonts w:ascii="Times New Roman" w:hAnsi="Times New Roman"/>
          <w:sz w:val="28"/>
          <w:szCs w:val="28"/>
        </w:rPr>
        <w:t>ств ср</w:t>
      </w:r>
      <w:proofErr w:type="gramEnd"/>
      <w:r w:rsidRPr="000735DA">
        <w:rPr>
          <w:rFonts w:ascii="Times New Roman" w:hAnsi="Times New Roman"/>
          <w:sz w:val="28"/>
          <w:szCs w:val="28"/>
        </w:rPr>
        <w:t>ок возврата средств со специального банковского счета не должен превышать 10 (десять) рабочих дней с момента возникновения такой необходимости.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6.4.</w:t>
      </w:r>
      <w:r w:rsidRPr="000735DA">
        <w:rPr>
          <w:rFonts w:ascii="Times New Roman" w:hAnsi="Times New Roman"/>
          <w:sz w:val="28"/>
          <w:szCs w:val="28"/>
        </w:rPr>
        <w:tab/>
        <w:t>Договор специального банковского счета для размещения средств компенсационного фонда обеспечения договорных обязательств  открывается в соответствии с положениями гражданского законодательства Российской Федерации с учетом особенностей, установленных Градостроительным кодексом Российской Федерации</w:t>
      </w:r>
      <w:r w:rsidR="00D77CCA"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 должен содержать, в частности, следующие существенные условия: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6.4.1.</w:t>
      </w:r>
      <w:r w:rsidRPr="000735DA">
        <w:rPr>
          <w:rFonts w:ascii="Times New Roman" w:hAnsi="Times New Roman"/>
          <w:sz w:val="28"/>
          <w:szCs w:val="28"/>
        </w:rPr>
        <w:tab/>
        <w:t>Договор специального банковского счета является бессрочным.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6.4.2.</w:t>
      </w:r>
      <w:r w:rsidRPr="000735DA">
        <w:rPr>
          <w:rFonts w:ascii="Times New Roman" w:hAnsi="Times New Roman"/>
          <w:sz w:val="28"/>
          <w:szCs w:val="28"/>
        </w:rPr>
        <w:tab/>
        <w:t>Саморегулируемая организация, заключая договор, должна выразить согласие на предоставление кредитной организацией, в которой открывается специальный банковский счет, по запросу органа надзора за саморегулируемыми организациями информации, указанной в части 7 статьи 55.16-1 Градостроительного кодекса Российской Федерации.</w:t>
      </w:r>
      <w:r w:rsidRPr="000735DA">
        <w:rPr>
          <w:rFonts w:ascii="Times New Roman" w:hAnsi="Times New Roman"/>
          <w:sz w:val="28"/>
          <w:szCs w:val="28"/>
        </w:rPr>
        <w:tab/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</w:t>
      </w:r>
      <w:r w:rsidRPr="000735DA">
        <w:rPr>
          <w:rFonts w:ascii="Times New Roman" w:hAnsi="Times New Roman"/>
          <w:sz w:val="28"/>
          <w:szCs w:val="28"/>
        </w:rPr>
        <w:tab/>
        <w:t>Запрещается совершение по специальному банковскому счету саморегулируемой организации любых операций со средствами компенсационного фонда обеспечения договорных обязательств, за исключением следующих: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6.5.1.</w:t>
      </w:r>
      <w:r w:rsidRPr="000735DA">
        <w:rPr>
          <w:rFonts w:ascii="Times New Roman" w:hAnsi="Times New Roman"/>
          <w:sz w:val="28"/>
          <w:szCs w:val="28"/>
        </w:rPr>
        <w:tab/>
        <w:t>Возврат ошибочно перечисленных средств.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lastRenderedPageBreak/>
        <w:t>6.5.2.</w:t>
      </w:r>
      <w:r w:rsidRPr="000735DA">
        <w:rPr>
          <w:rFonts w:ascii="Times New Roman" w:hAnsi="Times New Roman"/>
          <w:sz w:val="28"/>
          <w:szCs w:val="28"/>
        </w:rPr>
        <w:tab/>
        <w:t>Размещение средств компенсационного фонда обеспечения договорных обязательств в целях их сохранения и увеличения их размера.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6.5.3.</w:t>
      </w:r>
      <w:r w:rsidRPr="000735DA">
        <w:rPr>
          <w:rFonts w:ascii="Times New Roman" w:hAnsi="Times New Roman"/>
          <w:sz w:val="28"/>
          <w:szCs w:val="28"/>
        </w:rPr>
        <w:tab/>
        <w:t>Осуществление выплат из компенсационного фонда обеспечения договорных обязательств в результате наступления субсидиарной ответственности саморегулируемой организации, в случаях, предусмотренных статьей 60.1 Градостроительного кодекса Российской Федерации.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6.5.4.</w:t>
      </w:r>
      <w:r w:rsidRPr="000735DA">
        <w:rPr>
          <w:rFonts w:ascii="Times New Roman" w:hAnsi="Times New Roman"/>
          <w:sz w:val="28"/>
          <w:szCs w:val="28"/>
        </w:rPr>
        <w:tab/>
        <w:t>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обязательства в кредитных организациях.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6.5.5.</w:t>
      </w:r>
      <w:r w:rsidRPr="000735DA">
        <w:rPr>
          <w:rFonts w:ascii="Times New Roman" w:hAnsi="Times New Roman"/>
          <w:sz w:val="28"/>
          <w:szCs w:val="28"/>
        </w:rPr>
        <w:tab/>
        <w:t>Перечисление средств компенсационного фонда обеспечения договорных обязательств саморегулируемой организации на счета Национального объединения строителей, в случаях, установленных Градостроительным кодексом Российской Федерации, Федеральным законом от 29.12.2004 № 191-ФЗ «О введении в действие Градостроительного кодекса Российской Федерации».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7.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Выплаты из средств 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7.1.</w:t>
      </w:r>
      <w:r w:rsidRPr="000735DA">
        <w:rPr>
          <w:rFonts w:ascii="Times New Roman" w:hAnsi="Times New Roman"/>
          <w:sz w:val="28"/>
          <w:szCs w:val="28"/>
        </w:rPr>
        <w:tab/>
        <w:t>Саморегулируемая организация в пределах, установленных пунктом 7.2 настоящего Положения, несет субсидиарную ответственность по обязательствам члена саморегулируемой организации в случаях, установленных статьей 60.1 Градостроительного кодекса Российской Федерации.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 xml:space="preserve">Размер выплаты из компенсационного фонда обеспечения договорных обязательств в результате наступления ответственности саморегулируемой организации в соответствии с частями 1, 2 статьи 60.1 Градостроительного кодекса Российской Федерации по одному требованию о возмещении реального ущерба вследствие неисполнения или ненадлежащего исполнения членом саморегулируемой организации договорных </w:t>
      </w:r>
      <w:r w:rsidRPr="000735DA">
        <w:rPr>
          <w:rFonts w:ascii="Times New Roman" w:hAnsi="Times New Roman"/>
          <w:sz w:val="28"/>
          <w:szCs w:val="28"/>
        </w:rPr>
        <w:lastRenderedPageBreak/>
        <w:t>обязательств, а также неустойки (штрафа) по договорным обязательствам члена саморегулируемой организации не может превышать одну четвертую доли средств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компенсационного фонда обеспечения договорных обязательств, размер которого рассчитывается в соответствии с настоящим пунктом на дату предъявления соответствующего требования.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Размер компенсационного фонда обеспечения договорных обязатель</w:t>
      </w:r>
      <w:proofErr w:type="gramStart"/>
      <w:r w:rsidRPr="000735DA">
        <w:rPr>
          <w:rFonts w:ascii="Times New Roman" w:hAnsi="Times New Roman"/>
          <w:sz w:val="28"/>
          <w:szCs w:val="28"/>
        </w:rPr>
        <w:t>ств дл</w:t>
      </w:r>
      <w:proofErr w:type="gramEnd"/>
      <w:r w:rsidRPr="000735DA">
        <w:rPr>
          <w:rFonts w:ascii="Times New Roman" w:hAnsi="Times New Roman"/>
          <w:sz w:val="28"/>
          <w:szCs w:val="28"/>
        </w:rPr>
        <w:t>я целей осуществления выплаты в соответствии с частями 1, 2 статьи 60.1 Градостроительного кодекса Российской Федерации рассчитывается путем суммирования следующих взносов: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7.2.1.</w:t>
      </w:r>
      <w:r w:rsidRPr="000735DA">
        <w:rPr>
          <w:rFonts w:ascii="Times New Roman" w:hAnsi="Times New Roman"/>
          <w:sz w:val="28"/>
          <w:szCs w:val="28"/>
        </w:rPr>
        <w:tab/>
        <w:t>Взносы, внесенные членами саморегулируемой организации в компенсационный фонд обеспечения договорных обязательств, в размере, установленном пунктом 5.2 настоящего Положения, в том числе взносы, ранее внесенные исключенными членами и членами, добровольно прекратившими членство в саморегулируемой организации, в компенсационный фонд обеспечения договорных обязательств.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7.2.2.</w:t>
      </w:r>
      <w:r w:rsidRPr="000735DA">
        <w:rPr>
          <w:rFonts w:ascii="Times New Roman" w:hAnsi="Times New Roman"/>
          <w:sz w:val="28"/>
          <w:szCs w:val="28"/>
        </w:rPr>
        <w:tab/>
      </w:r>
      <w:r w:rsidR="00C46CD0">
        <w:rPr>
          <w:rFonts w:ascii="Times New Roman" w:hAnsi="Times New Roman"/>
          <w:sz w:val="28"/>
          <w:szCs w:val="28"/>
        </w:rPr>
        <w:t xml:space="preserve">Доходы, полученные от размещения средств компенсационного фонда, а </w:t>
      </w:r>
      <w:r w:rsidR="00CF347D">
        <w:rPr>
          <w:rFonts w:ascii="Times New Roman" w:hAnsi="Times New Roman"/>
          <w:sz w:val="28"/>
          <w:szCs w:val="28"/>
        </w:rPr>
        <w:t>так</w:t>
      </w:r>
      <w:r w:rsidR="00C46CD0">
        <w:rPr>
          <w:rFonts w:ascii="Times New Roman" w:hAnsi="Times New Roman"/>
          <w:sz w:val="28"/>
          <w:szCs w:val="28"/>
        </w:rPr>
        <w:t>же д</w:t>
      </w:r>
      <w:r w:rsidRPr="000735DA">
        <w:rPr>
          <w:rFonts w:ascii="Times New Roman" w:hAnsi="Times New Roman"/>
          <w:sz w:val="28"/>
          <w:szCs w:val="28"/>
        </w:rPr>
        <w:t>ополнительные взносы членов саморегулируемой организации, в том числе дополнительные взносы, ранее внесенные исключенными членами и членами, добровольно прекратившими членство в саморегулируемой организации (в случае принятия саморегулируемой организацией решений об их внесении в соответствии с Градостроительным кодексом Российской Федерации).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7.2.3.</w:t>
      </w:r>
      <w:r w:rsidRPr="000735DA">
        <w:rPr>
          <w:rFonts w:ascii="Times New Roman" w:hAnsi="Times New Roman"/>
          <w:sz w:val="28"/>
          <w:szCs w:val="28"/>
        </w:rPr>
        <w:tab/>
        <w:t xml:space="preserve">Денежные средства, внесенные членами саморегулируемой организации в компенсационный фонд саморегулируемой организации до формирования компенсационного фонда обеспечения договорных обязательств, зачтенные в счет их взносов в компенсационный фонд </w:t>
      </w:r>
      <w:r w:rsidRPr="00CF347D">
        <w:rPr>
          <w:rFonts w:ascii="Times New Roman" w:hAnsi="Times New Roman"/>
          <w:sz w:val="28"/>
          <w:szCs w:val="28"/>
        </w:rPr>
        <w:t>обеспечения договорных обязательств.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7.3.</w:t>
      </w:r>
      <w:r w:rsidRPr="000735DA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0735DA">
        <w:rPr>
          <w:rFonts w:ascii="Times New Roman" w:hAnsi="Times New Roman"/>
          <w:sz w:val="28"/>
          <w:szCs w:val="28"/>
        </w:rPr>
        <w:t>,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если ответственность члена саморегулируемой организации за неисполнение или ненадлежащее исполнение членом </w:t>
      </w:r>
      <w:r w:rsidRPr="000735DA">
        <w:rPr>
          <w:rFonts w:ascii="Times New Roman" w:hAnsi="Times New Roman"/>
          <w:sz w:val="28"/>
          <w:szCs w:val="28"/>
        </w:rPr>
        <w:lastRenderedPageBreak/>
        <w:t>саморегулируемой организации договорных обязательств застрахована в соответствии с законодательством Российской Федерации, саморегулируемая организация несет субсидиарную ответственность, предусмотренную пунктом 7.1 настоящего Положения, в части, не покрытой страховыми возмещениями. Условия страхования ответственности члена саморегулируемой организации за неисполнение или ненадлежащее исполнение членом саморегулируемой организации договорных обязательств определяются внутренними документами саморегулируемой организации.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7.4.</w:t>
      </w:r>
      <w:r w:rsidRPr="000735DA">
        <w:rPr>
          <w:rFonts w:ascii="Times New Roman" w:hAnsi="Times New Roman"/>
          <w:sz w:val="28"/>
          <w:szCs w:val="28"/>
        </w:rPr>
        <w:tab/>
        <w:t>Возмещение реального ущерба вследствие неисполнения или ненадлежащего исполнения членом саморегулируемой организации договорных обязательств, а также выплата неустойки (штрафа) по договорным обязательствам члена саморегулируемой организации осуществляется саморегулируемой организацией в судебном порядке в соответствии с законодательством Российской Федерации.</w:t>
      </w:r>
    </w:p>
    <w:p w:rsidR="00A4486C" w:rsidRPr="000735DA" w:rsidRDefault="00A4486C" w:rsidP="000735D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8.</w:t>
      </w:r>
      <w:r w:rsidRPr="000735DA">
        <w:rPr>
          <w:rFonts w:ascii="Times New Roman" w:hAnsi="Times New Roman"/>
          <w:b/>
          <w:sz w:val="28"/>
          <w:szCs w:val="28"/>
        </w:rPr>
        <w:tab/>
        <w:t>Информирование о текущем состоянии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компенсационного фонда обеспечения договорных обязательств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8.1.</w:t>
      </w:r>
      <w:r w:rsidRPr="000735DA">
        <w:rPr>
          <w:rFonts w:ascii="Times New Roman" w:hAnsi="Times New Roman"/>
          <w:sz w:val="28"/>
          <w:szCs w:val="28"/>
        </w:rPr>
        <w:tab/>
        <w:t xml:space="preserve">Сведения о размере сформированного саморегулируемой организацией компенсационного фонда обеспечения договорных обязательств подлежат включению в государственный реестр саморегулируемых организаций в соответствии с Градостроительным кодексом Российской Федерации.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8.2.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а также законодательством Российской Федерации о государственном контроле (надзоре) саморегулируемая организация обязана представлять в орган надзора за саморегулируемыми организациями по его запросу информацию и документы, необходимые для осуществления им своих функций, в том числе документ (выписку) кредитной организации по форме, установленной Банком России, содержащий сведения о движении </w:t>
      </w:r>
      <w:r w:rsidRPr="000735DA">
        <w:rPr>
          <w:rFonts w:ascii="Times New Roman" w:hAnsi="Times New Roman"/>
          <w:sz w:val="28"/>
          <w:szCs w:val="28"/>
        </w:rPr>
        <w:lastRenderedPageBreak/>
        <w:t>средств компенсационного фонда обеспечения договорных обязательств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, размещенных на специальном банковском счете, а также об остатках средств на таком счете, </w:t>
      </w:r>
      <w:proofErr w:type="gramStart"/>
      <w:r w:rsidRPr="000735DA">
        <w:rPr>
          <w:rFonts w:ascii="Times New Roman" w:hAnsi="Times New Roman"/>
          <w:sz w:val="28"/>
          <w:szCs w:val="28"/>
        </w:rPr>
        <w:t>заверенный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соответствующей кредитной организацией.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Pr="000735DA">
        <w:rPr>
          <w:rFonts w:ascii="Times New Roman" w:hAnsi="Times New Roman"/>
          <w:sz w:val="28"/>
          <w:szCs w:val="28"/>
        </w:rPr>
        <w:t>Саморегулируемая организация обязана размещать на своем официальном сайте сведения о порядке размещения средств компенсационного фонда обеспечения договорных обязательств, установленном настоящим Положением, о кредитной организации, в которой открыт специальный банковский счет саморегулируемой организации, информацию о составе и стоимости имущества компенсационного фонда обеспечения договорных обязательств, информацию о фактах осуществления выплат из компенсационного фонда обеспечения договорных обязательств и об основаниях таких выплат, если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такие выплаты осуществлялись. Указанная информация подлежит размещению на официальном сайте саморегулируемой организации ежеквартально не позднее чем в течение 5 (пяти) рабочих дней с начала очередного квартала в соответствии с положением о раскрытии информации.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9.</w:t>
      </w:r>
      <w:r w:rsidRPr="000735DA">
        <w:rPr>
          <w:rFonts w:ascii="Times New Roman" w:hAnsi="Times New Roman"/>
          <w:b/>
          <w:sz w:val="28"/>
          <w:szCs w:val="28"/>
        </w:rPr>
        <w:tab/>
        <w:t>Перевод средств компенсационного фонда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обеспечения договорных обязатель</w:t>
      </w:r>
      <w:proofErr w:type="gramStart"/>
      <w:r w:rsidRPr="000735DA">
        <w:rPr>
          <w:rFonts w:ascii="Times New Roman" w:hAnsi="Times New Roman"/>
          <w:b/>
          <w:sz w:val="28"/>
          <w:szCs w:val="28"/>
        </w:rPr>
        <w:t>ств в сл</w:t>
      </w:r>
      <w:proofErr w:type="gramEnd"/>
      <w:r w:rsidRPr="000735DA">
        <w:rPr>
          <w:rFonts w:ascii="Times New Roman" w:hAnsi="Times New Roman"/>
          <w:b/>
          <w:sz w:val="28"/>
          <w:szCs w:val="28"/>
        </w:rPr>
        <w:t>учае исключения</w:t>
      </w:r>
    </w:p>
    <w:p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сведений о саморегулируемой организации из государственного реестра саморегулируемых организаций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9.1.</w:t>
      </w:r>
      <w:r w:rsidRPr="000735DA">
        <w:rPr>
          <w:rFonts w:ascii="Times New Roman" w:hAnsi="Times New Roman"/>
          <w:sz w:val="28"/>
          <w:szCs w:val="28"/>
        </w:rPr>
        <w:tab/>
        <w:t xml:space="preserve">При исключении саморегулируемой организации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строителей. В этом случае кредитная организация по требованию Национального объединения строителей, направленному в порядке и по форме, которые установлены Правительством Российской Федерации, переводит средства компенсационного фонда обеспечения договорных обязательств саморегулируемой организации на </w:t>
      </w:r>
      <w:r w:rsidRPr="000735DA">
        <w:rPr>
          <w:rFonts w:ascii="Times New Roman" w:hAnsi="Times New Roman"/>
          <w:sz w:val="28"/>
          <w:szCs w:val="28"/>
        </w:rPr>
        <w:lastRenderedPageBreak/>
        <w:t>специальный банковский счет Национального объединения строителей в недельный срок со дня исключения сведений о саморегулируемой организация из государственного реестра.</w:t>
      </w:r>
    </w:p>
    <w:p w:rsidR="00A4486C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9.2.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>Индивидуальный предприниматель или юридическое лицо в случае исключения сведений о саморегулируемой организации, членами которой они являлись,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Национальное объединение строителей с заявлением о перечислении зачисленных на счет Национального объединения строителей средств компенсационного фонда обеспечения договорных обязательств на счет саморегулируемой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организации, которой принято решение о приеме индивидуального предпринимателя или юридического лица в члены саморегулируемой организации.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0735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10.</w:t>
      </w:r>
      <w:r w:rsidRPr="000735DA">
        <w:rPr>
          <w:rFonts w:ascii="Times New Roman" w:hAnsi="Times New Roman"/>
          <w:b/>
          <w:sz w:val="28"/>
          <w:szCs w:val="28"/>
        </w:rPr>
        <w:tab/>
        <w:t>Переходные положения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0735DA">
        <w:rPr>
          <w:rFonts w:ascii="Times New Roman" w:hAnsi="Times New Roman"/>
          <w:sz w:val="28"/>
          <w:szCs w:val="28"/>
        </w:rPr>
        <w:t>Саморегулируемая организация при условии соответствия требованиям, установленным частью 3 статьи 55.4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в случае, установленном частью 4 статьи 55.4 Градостроительного кодекса Российской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на основании заявлений своих членов не позднее 01.07.2017 обязана сформировать компенсационный фонд обеспечения договорных обязательств.</w:t>
      </w:r>
      <w:proofErr w:type="gramEnd"/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10.2.</w:t>
      </w:r>
      <w:r w:rsidRPr="000735DA">
        <w:rPr>
          <w:rFonts w:ascii="Times New Roman" w:hAnsi="Times New Roman"/>
          <w:sz w:val="28"/>
          <w:szCs w:val="28"/>
        </w:rPr>
        <w:tab/>
        <w:t>В период с 04.07.2016 по 01.07.2017 устанавливается переходный период формирования компенсационного фонда обеспечения договорных обязательств. В указанный период компенсационный фонд обеспечения договорных обязательств формируется с учетом особенностей, установленных настоящим разделом.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10.3. 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735DA">
        <w:rPr>
          <w:rFonts w:ascii="Times New Roman" w:hAnsi="Times New Roman"/>
          <w:sz w:val="28"/>
          <w:szCs w:val="28"/>
        </w:rPr>
        <w:t xml:space="preserve">азмер взносов членов саморегулируемой организации в компенсационный фонд обеспечения договорных обязательств определяется </w:t>
      </w:r>
      <w:r w:rsidRPr="000735DA">
        <w:rPr>
          <w:rFonts w:ascii="Times New Roman" w:hAnsi="Times New Roman"/>
          <w:sz w:val="28"/>
          <w:szCs w:val="28"/>
        </w:rPr>
        <w:lastRenderedPageBreak/>
        <w:t>саморегулируемой организацией на основании документов, представленных членами саморегулируемой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0735DA">
        <w:rPr>
          <w:rFonts w:ascii="Times New Roman" w:hAnsi="Times New Roman"/>
          <w:sz w:val="28"/>
          <w:szCs w:val="28"/>
        </w:rPr>
        <w:t>, с учетом ранее внесенных ими взносов в компенсационный фонд саморегулируемой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0735DA">
        <w:rPr>
          <w:rFonts w:ascii="Times New Roman" w:hAnsi="Times New Roman"/>
          <w:sz w:val="28"/>
          <w:szCs w:val="28"/>
        </w:rPr>
        <w:t xml:space="preserve"> и взносов, перечисленных другими саморегулируемыми организациями за членов саморегулируемой организации, добровольно прекративших в них членство с применением пункта 5.2 настоящего Положения.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Уведомление и расчет размера взносов в компенсационный фонд обеспечения договорных обязательств саморегулируемая организация в письменной форме направляет членам саморегулируемой организации. В течение 5 (пяти) календарных дней </w:t>
      </w:r>
      <w:proofErr w:type="gramStart"/>
      <w:r w:rsidRPr="000735DA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данных уведомлений и расчета член саморегулируемой организации, 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обязан внести дополнительный взнос в компенсационный фонд обеспечения договорных обязательств.</w:t>
      </w:r>
    </w:p>
    <w:p w:rsidR="00A4486C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10.4.</w:t>
      </w:r>
      <w:r w:rsidRPr="000735DA">
        <w:rPr>
          <w:rFonts w:ascii="Times New Roman" w:hAnsi="Times New Roman"/>
          <w:sz w:val="28"/>
          <w:szCs w:val="28"/>
        </w:rPr>
        <w:tab/>
      </w:r>
      <w:proofErr w:type="gramStart"/>
      <w:r w:rsidRPr="000735DA">
        <w:rPr>
          <w:rFonts w:ascii="Times New Roman" w:hAnsi="Times New Roman"/>
          <w:sz w:val="28"/>
          <w:szCs w:val="28"/>
        </w:rPr>
        <w:t>Средства компенсационного фонда саморегулируемой организации, внесенные ранее исключенными членами саморегулируемой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 членами саморегулируемой организации, добровольно прекратившими членство в саморегулируемой организации, а также доходы, полученные от размещения средств компенсационного фонда саморегулируемой организации, зачисляются в компенсационный фонд обеспечения договорных обязательств при условии, что саморегулируемой организацией принято решение о формировании компенсационного фонда обеспечения договорных обязательств в срок до 01.07.2017, за исключением случаев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735DA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частью 13 статьи 3.3 Федерального закона от 29.12.2004 № 191-ФЗ «О введении в действие Градостроительного кодекса Российской Федерации».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735DA">
        <w:rPr>
          <w:rFonts w:ascii="Times New Roman" w:hAnsi="Times New Roman"/>
          <w:sz w:val="28"/>
          <w:szCs w:val="28"/>
        </w:rPr>
        <w:t>оходы, полученные от размещения средств компенсационного фонда саморегулируемой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 средства, внесенные ранее исключенными членами саморегулируемой организации и членами саморегулируемой организации, добровольно прекратившими членство в саморегулируемой </w:t>
      </w:r>
      <w:r w:rsidRPr="000735DA">
        <w:rPr>
          <w:rFonts w:ascii="Times New Roman" w:hAnsi="Times New Roman"/>
          <w:sz w:val="28"/>
          <w:szCs w:val="28"/>
        </w:rPr>
        <w:lastRenderedPageBreak/>
        <w:t>организации, не учитываются при расчете размера взносов членов саморегулируемой организации в компенсационный фонд обеспечения договорных обязательств.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5</w:t>
      </w:r>
      <w:r w:rsidRPr="000735DA">
        <w:rPr>
          <w:rFonts w:ascii="Times New Roman" w:hAnsi="Times New Roman"/>
          <w:sz w:val="28"/>
          <w:szCs w:val="28"/>
        </w:rPr>
        <w:t>.</w:t>
      </w:r>
      <w:r w:rsidRPr="000735DA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0735DA">
        <w:rPr>
          <w:rFonts w:ascii="Times New Roman" w:hAnsi="Times New Roman"/>
          <w:sz w:val="28"/>
          <w:szCs w:val="28"/>
        </w:rPr>
        <w:t>,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если сумма внесенного членом саморегулируемой организации взноса в компенсационный фонд саморегулируемой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0735DA">
        <w:rPr>
          <w:rFonts w:ascii="Times New Roman" w:hAnsi="Times New Roman"/>
          <w:sz w:val="28"/>
          <w:szCs w:val="28"/>
        </w:rPr>
        <w:t xml:space="preserve"> оказалась больше, чем размер минимального взноса в компенсационный фонд возмещения вреда, формируемый в соответствии с Градостроительным кодексом Российской Федерации, сумма превышения по заявлению члена саморегулируемой организации может быть зачислена в счет взноса члена саморегулируемой организации в компенсационный фонд обеспечения договорных обязательств при условии принятия в саморегулируемой организации решения о создании компенсационного фонда обеспечения договорных обязатель</w:t>
      </w:r>
      <w:proofErr w:type="gramStart"/>
      <w:r w:rsidRPr="000735DA">
        <w:rPr>
          <w:rFonts w:ascii="Times New Roman" w:hAnsi="Times New Roman"/>
          <w:sz w:val="28"/>
          <w:szCs w:val="28"/>
        </w:rPr>
        <w:t>ств в ср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ок до 01.07.2017. 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</w:t>
      </w:r>
      <w:r w:rsidRPr="000735DA">
        <w:rPr>
          <w:rFonts w:ascii="Times New Roman" w:hAnsi="Times New Roman"/>
          <w:sz w:val="28"/>
          <w:szCs w:val="28"/>
        </w:rPr>
        <w:t>равило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5DA">
        <w:rPr>
          <w:rFonts w:ascii="Times New Roman" w:hAnsi="Times New Roman"/>
          <w:sz w:val="28"/>
          <w:szCs w:val="28"/>
        </w:rPr>
        <w:t>применяется, если член саморегулируемой организации выразил намерение участвовать в заключени</w:t>
      </w:r>
      <w:proofErr w:type="gramStart"/>
      <w:r w:rsidRPr="000735DA">
        <w:rPr>
          <w:rFonts w:ascii="Times New Roman" w:hAnsi="Times New Roman"/>
          <w:sz w:val="28"/>
          <w:szCs w:val="28"/>
        </w:rPr>
        <w:t>и</w:t>
      </w:r>
      <w:proofErr w:type="gramEnd"/>
      <w:r w:rsidRPr="000735DA">
        <w:rPr>
          <w:rFonts w:ascii="Times New Roman" w:hAnsi="Times New Roman"/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 в срок до 01.07.2017. Член саморегулируемой организации, выразивший такое намерение после указанной даты, обязан внести взнос в компенсационный фонд обеспечения договорных обязательств в полном объеме без учета ранее внесенных взносов в компенсационный фонд саморегулируемой организации.</w:t>
      </w:r>
    </w:p>
    <w:p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86C" w:rsidRPr="000735DA" w:rsidRDefault="00A4486C" w:rsidP="00E84A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11. Заключительные положения</w:t>
      </w:r>
    </w:p>
    <w:p w:rsidR="00A4486C" w:rsidRPr="000735DA" w:rsidRDefault="00A4486C" w:rsidP="00073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11.1.</w:t>
      </w:r>
      <w:r w:rsidRPr="000735DA">
        <w:rPr>
          <w:rFonts w:ascii="Times New Roman" w:hAnsi="Times New Roman"/>
          <w:sz w:val="28"/>
          <w:szCs w:val="28"/>
        </w:rPr>
        <w:tab/>
        <w:t>Настоящее Положение вступает в силу не ранее дня внесения сведений о нем в государственный реестр саморегулируемых организаций в соответствии с Градостроительным кодексом Российской Федерации.</w:t>
      </w:r>
    </w:p>
    <w:sectPr w:rsidR="00A4486C" w:rsidRPr="000735DA" w:rsidSect="006D6818">
      <w:footerReference w:type="default" r:id="rId8"/>
      <w:pgSz w:w="11906" w:h="16838"/>
      <w:pgMar w:top="1134" w:right="991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07" w:rsidRDefault="001F2C07" w:rsidP="006A296C">
      <w:pPr>
        <w:spacing w:after="0" w:line="240" w:lineRule="auto"/>
      </w:pPr>
      <w:r>
        <w:separator/>
      </w:r>
    </w:p>
  </w:endnote>
  <w:endnote w:type="continuationSeparator" w:id="0">
    <w:p w:rsidR="001F2C07" w:rsidRDefault="001F2C07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18" w:rsidRDefault="00CE0E65">
    <w:pPr>
      <w:pStyle w:val="a5"/>
      <w:jc w:val="right"/>
    </w:pPr>
    <w:r>
      <w:fldChar w:fldCharType="begin"/>
    </w:r>
    <w:r w:rsidR="008045F0">
      <w:instrText xml:space="preserve"> PAGE   \* MERGEFORMAT </w:instrText>
    </w:r>
    <w:r>
      <w:fldChar w:fldCharType="separate"/>
    </w:r>
    <w:r w:rsidR="007B5CEC">
      <w:rPr>
        <w:noProof/>
      </w:rPr>
      <w:t>18</w:t>
    </w:r>
    <w:r>
      <w:rPr>
        <w:noProof/>
      </w:rPr>
      <w:fldChar w:fldCharType="end"/>
    </w:r>
  </w:p>
  <w:p w:rsidR="00991D18" w:rsidRDefault="00991D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07" w:rsidRDefault="001F2C07" w:rsidP="006A296C">
      <w:pPr>
        <w:spacing w:after="0" w:line="240" w:lineRule="auto"/>
      </w:pPr>
      <w:r>
        <w:separator/>
      </w:r>
    </w:p>
  </w:footnote>
  <w:footnote w:type="continuationSeparator" w:id="0">
    <w:p w:rsidR="001F2C07" w:rsidRDefault="001F2C07" w:rsidP="006A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DE"/>
    <w:rsid w:val="0000224B"/>
    <w:rsid w:val="00007133"/>
    <w:rsid w:val="000072A9"/>
    <w:rsid w:val="00007D68"/>
    <w:rsid w:val="00021216"/>
    <w:rsid w:val="00023F4C"/>
    <w:rsid w:val="00030273"/>
    <w:rsid w:val="00045F50"/>
    <w:rsid w:val="0005299A"/>
    <w:rsid w:val="00055CF6"/>
    <w:rsid w:val="00056067"/>
    <w:rsid w:val="00057B06"/>
    <w:rsid w:val="000660E9"/>
    <w:rsid w:val="000735DA"/>
    <w:rsid w:val="00073607"/>
    <w:rsid w:val="000768BD"/>
    <w:rsid w:val="000827A5"/>
    <w:rsid w:val="000B7406"/>
    <w:rsid w:val="000F085A"/>
    <w:rsid w:val="000F157F"/>
    <w:rsid w:val="000F4B3C"/>
    <w:rsid w:val="00105DDE"/>
    <w:rsid w:val="00107E73"/>
    <w:rsid w:val="00107F3C"/>
    <w:rsid w:val="00133F9E"/>
    <w:rsid w:val="00147D0C"/>
    <w:rsid w:val="00150DEE"/>
    <w:rsid w:val="0015203F"/>
    <w:rsid w:val="00154408"/>
    <w:rsid w:val="001566F7"/>
    <w:rsid w:val="001665D7"/>
    <w:rsid w:val="0017526B"/>
    <w:rsid w:val="00175AFA"/>
    <w:rsid w:val="0018059E"/>
    <w:rsid w:val="00185A95"/>
    <w:rsid w:val="001862E6"/>
    <w:rsid w:val="001941F2"/>
    <w:rsid w:val="001A6EB1"/>
    <w:rsid w:val="001D29F6"/>
    <w:rsid w:val="001D66E3"/>
    <w:rsid w:val="001D7181"/>
    <w:rsid w:val="001E06FE"/>
    <w:rsid w:val="001E4D66"/>
    <w:rsid w:val="001E6C6F"/>
    <w:rsid w:val="001F265A"/>
    <w:rsid w:val="001F2C07"/>
    <w:rsid w:val="001F3661"/>
    <w:rsid w:val="00200DB1"/>
    <w:rsid w:val="00204D34"/>
    <w:rsid w:val="00215D76"/>
    <w:rsid w:val="00217587"/>
    <w:rsid w:val="00226F65"/>
    <w:rsid w:val="00236025"/>
    <w:rsid w:val="002502F2"/>
    <w:rsid w:val="00261015"/>
    <w:rsid w:val="0026171A"/>
    <w:rsid w:val="00267F28"/>
    <w:rsid w:val="00276867"/>
    <w:rsid w:val="002879B9"/>
    <w:rsid w:val="00291733"/>
    <w:rsid w:val="002A4C93"/>
    <w:rsid w:val="002B023F"/>
    <w:rsid w:val="002C7E8F"/>
    <w:rsid w:val="002E0A87"/>
    <w:rsid w:val="002F6494"/>
    <w:rsid w:val="0030124A"/>
    <w:rsid w:val="00314E16"/>
    <w:rsid w:val="00316721"/>
    <w:rsid w:val="00325B8B"/>
    <w:rsid w:val="00333182"/>
    <w:rsid w:val="003345D7"/>
    <w:rsid w:val="00334F2C"/>
    <w:rsid w:val="003372A1"/>
    <w:rsid w:val="00343B66"/>
    <w:rsid w:val="00361A87"/>
    <w:rsid w:val="00371C4D"/>
    <w:rsid w:val="00375B59"/>
    <w:rsid w:val="003B7489"/>
    <w:rsid w:val="003D718E"/>
    <w:rsid w:val="003E1D95"/>
    <w:rsid w:val="003E6BCB"/>
    <w:rsid w:val="003F2A84"/>
    <w:rsid w:val="00400AF5"/>
    <w:rsid w:val="00422695"/>
    <w:rsid w:val="00432303"/>
    <w:rsid w:val="00444527"/>
    <w:rsid w:val="00445222"/>
    <w:rsid w:val="004620E6"/>
    <w:rsid w:val="00466818"/>
    <w:rsid w:val="00497B8C"/>
    <w:rsid w:val="00497E6B"/>
    <w:rsid w:val="004A0FC2"/>
    <w:rsid w:val="004A56AE"/>
    <w:rsid w:val="004B1E4A"/>
    <w:rsid w:val="004B633C"/>
    <w:rsid w:val="004C03A0"/>
    <w:rsid w:val="004D344B"/>
    <w:rsid w:val="004D3AA6"/>
    <w:rsid w:val="004D4140"/>
    <w:rsid w:val="004D5DA9"/>
    <w:rsid w:val="004E020D"/>
    <w:rsid w:val="004E4DD3"/>
    <w:rsid w:val="004E57E2"/>
    <w:rsid w:val="0051714F"/>
    <w:rsid w:val="0052188A"/>
    <w:rsid w:val="00522125"/>
    <w:rsid w:val="0052522B"/>
    <w:rsid w:val="0052589A"/>
    <w:rsid w:val="00527DDA"/>
    <w:rsid w:val="0053249D"/>
    <w:rsid w:val="00537964"/>
    <w:rsid w:val="005521F1"/>
    <w:rsid w:val="00572AD2"/>
    <w:rsid w:val="00581E92"/>
    <w:rsid w:val="0058275D"/>
    <w:rsid w:val="00582EC4"/>
    <w:rsid w:val="00594DDA"/>
    <w:rsid w:val="005954EC"/>
    <w:rsid w:val="0059584F"/>
    <w:rsid w:val="00596C93"/>
    <w:rsid w:val="005C3C83"/>
    <w:rsid w:val="005C523A"/>
    <w:rsid w:val="005C6926"/>
    <w:rsid w:val="005D19F3"/>
    <w:rsid w:val="005D6246"/>
    <w:rsid w:val="00603E68"/>
    <w:rsid w:val="006074D5"/>
    <w:rsid w:val="00607C03"/>
    <w:rsid w:val="00614C6C"/>
    <w:rsid w:val="0061571C"/>
    <w:rsid w:val="00637DE6"/>
    <w:rsid w:val="00643173"/>
    <w:rsid w:val="00654CED"/>
    <w:rsid w:val="006649BF"/>
    <w:rsid w:val="006649C3"/>
    <w:rsid w:val="00671EA3"/>
    <w:rsid w:val="00672D00"/>
    <w:rsid w:val="00690F84"/>
    <w:rsid w:val="00694FAB"/>
    <w:rsid w:val="006A296C"/>
    <w:rsid w:val="006A6FC1"/>
    <w:rsid w:val="006B30D7"/>
    <w:rsid w:val="006B7146"/>
    <w:rsid w:val="006D2FF1"/>
    <w:rsid w:val="006D5DC2"/>
    <w:rsid w:val="006D6818"/>
    <w:rsid w:val="006E11F8"/>
    <w:rsid w:val="006F1521"/>
    <w:rsid w:val="006F38FC"/>
    <w:rsid w:val="006F70A2"/>
    <w:rsid w:val="00700676"/>
    <w:rsid w:val="0071038C"/>
    <w:rsid w:val="00713CCB"/>
    <w:rsid w:val="00716C2D"/>
    <w:rsid w:val="0073461F"/>
    <w:rsid w:val="00745B2D"/>
    <w:rsid w:val="00746BD3"/>
    <w:rsid w:val="007A2A38"/>
    <w:rsid w:val="007A40C1"/>
    <w:rsid w:val="007B5CEC"/>
    <w:rsid w:val="007B7D71"/>
    <w:rsid w:val="007C1C12"/>
    <w:rsid w:val="007C3FE7"/>
    <w:rsid w:val="007C5128"/>
    <w:rsid w:val="007C7D81"/>
    <w:rsid w:val="007E13D3"/>
    <w:rsid w:val="007E5C17"/>
    <w:rsid w:val="008045F0"/>
    <w:rsid w:val="00807D2D"/>
    <w:rsid w:val="00815B8A"/>
    <w:rsid w:val="00824BF1"/>
    <w:rsid w:val="00833A7D"/>
    <w:rsid w:val="00835890"/>
    <w:rsid w:val="00843085"/>
    <w:rsid w:val="0084349D"/>
    <w:rsid w:val="00882961"/>
    <w:rsid w:val="00897D73"/>
    <w:rsid w:val="008A1765"/>
    <w:rsid w:val="008E201E"/>
    <w:rsid w:val="008E21AC"/>
    <w:rsid w:val="008F5169"/>
    <w:rsid w:val="009026FB"/>
    <w:rsid w:val="00913E34"/>
    <w:rsid w:val="00915AB0"/>
    <w:rsid w:val="00934067"/>
    <w:rsid w:val="00943F2D"/>
    <w:rsid w:val="009471DD"/>
    <w:rsid w:val="00953AF5"/>
    <w:rsid w:val="009542CC"/>
    <w:rsid w:val="009546F2"/>
    <w:rsid w:val="00964B9F"/>
    <w:rsid w:val="00965490"/>
    <w:rsid w:val="00965907"/>
    <w:rsid w:val="00965C97"/>
    <w:rsid w:val="00983F2A"/>
    <w:rsid w:val="009852AF"/>
    <w:rsid w:val="00986A64"/>
    <w:rsid w:val="00991D18"/>
    <w:rsid w:val="00996A9E"/>
    <w:rsid w:val="009A36FE"/>
    <w:rsid w:val="009B4CAA"/>
    <w:rsid w:val="009B6EC9"/>
    <w:rsid w:val="009B752F"/>
    <w:rsid w:val="009E2855"/>
    <w:rsid w:val="009F1D7A"/>
    <w:rsid w:val="009F41C4"/>
    <w:rsid w:val="009F78F9"/>
    <w:rsid w:val="00A046BB"/>
    <w:rsid w:val="00A145ED"/>
    <w:rsid w:val="00A2283D"/>
    <w:rsid w:val="00A4133B"/>
    <w:rsid w:val="00A41ABB"/>
    <w:rsid w:val="00A4486C"/>
    <w:rsid w:val="00A51762"/>
    <w:rsid w:val="00A52B43"/>
    <w:rsid w:val="00A80010"/>
    <w:rsid w:val="00A8316E"/>
    <w:rsid w:val="00AB5AA1"/>
    <w:rsid w:val="00AB7EC3"/>
    <w:rsid w:val="00AC5176"/>
    <w:rsid w:val="00AC6CAA"/>
    <w:rsid w:val="00AD36A1"/>
    <w:rsid w:val="00AD3CFE"/>
    <w:rsid w:val="00AE79B5"/>
    <w:rsid w:val="00AF04AB"/>
    <w:rsid w:val="00AF1F10"/>
    <w:rsid w:val="00B11918"/>
    <w:rsid w:val="00B16E07"/>
    <w:rsid w:val="00B25DF3"/>
    <w:rsid w:val="00B2618E"/>
    <w:rsid w:val="00B51FAE"/>
    <w:rsid w:val="00B53F88"/>
    <w:rsid w:val="00B5431E"/>
    <w:rsid w:val="00B57F38"/>
    <w:rsid w:val="00B87F4E"/>
    <w:rsid w:val="00B921B0"/>
    <w:rsid w:val="00B9485C"/>
    <w:rsid w:val="00B97296"/>
    <w:rsid w:val="00BB3369"/>
    <w:rsid w:val="00BB5789"/>
    <w:rsid w:val="00BD1B06"/>
    <w:rsid w:val="00BE25D3"/>
    <w:rsid w:val="00BF646D"/>
    <w:rsid w:val="00C03685"/>
    <w:rsid w:val="00C32A1B"/>
    <w:rsid w:val="00C41AA9"/>
    <w:rsid w:val="00C4203C"/>
    <w:rsid w:val="00C46CD0"/>
    <w:rsid w:val="00C50A20"/>
    <w:rsid w:val="00C602D4"/>
    <w:rsid w:val="00C62DC2"/>
    <w:rsid w:val="00C6734C"/>
    <w:rsid w:val="00C738B6"/>
    <w:rsid w:val="00C73E79"/>
    <w:rsid w:val="00C85BD0"/>
    <w:rsid w:val="00C94675"/>
    <w:rsid w:val="00CA197A"/>
    <w:rsid w:val="00CB088F"/>
    <w:rsid w:val="00CB3EB8"/>
    <w:rsid w:val="00CC61EF"/>
    <w:rsid w:val="00CC7763"/>
    <w:rsid w:val="00CD1690"/>
    <w:rsid w:val="00CD32F9"/>
    <w:rsid w:val="00CE0E65"/>
    <w:rsid w:val="00CE2595"/>
    <w:rsid w:val="00CF338F"/>
    <w:rsid w:val="00CF347D"/>
    <w:rsid w:val="00CF7BEA"/>
    <w:rsid w:val="00D03F13"/>
    <w:rsid w:val="00D172D6"/>
    <w:rsid w:val="00D369F9"/>
    <w:rsid w:val="00D46BFC"/>
    <w:rsid w:val="00D53DBC"/>
    <w:rsid w:val="00D7362A"/>
    <w:rsid w:val="00D75944"/>
    <w:rsid w:val="00D77CCA"/>
    <w:rsid w:val="00D83DA2"/>
    <w:rsid w:val="00D87EFA"/>
    <w:rsid w:val="00D9470D"/>
    <w:rsid w:val="00D95153"/>
    <w:rsid w:val="00DB551F"/>
    <w:rsid w:val="00DC3947"/>
    <w:rsid w:val="00DE59AF"/>
    <w:rsid w:val="00DF12B0"/>
    <w:rsid w:val="00DF2752"/>
    <w:rsid w:val="00E005B7"/>
    <w:rsid w:val="00E05C0D"/>
    <w:rsid w:val="00E100C6"/>
    <w:rsid w:val="00E23C5F"/>
    <w:rsid w:val="00E2766D"/>
    <w:rsid w:val="00E5483D"/>
    <w:rsid w:val="00E55BA8"/>
    <w:rsid w:val="00E56365"/>
    <w:rsid w:val="00E64C88"/>
    <w:rsid w:val="00E663D8"/>
    <w:rsid w:val="00E768BF"/>
    <w:rsid w:val="00E84A23"/>
    <w:rsid w:val="00EA2762"/>
    <w:rsid w:val="00EB6286"/>
    <w:rsid w:val="00EB6DB4"/>
    <w:rsid w:val="00EC6556"/>
    <w:rsid w:val="00F11604"/>
    <w:rsid w:val="00F11E27"/>
    <w:rsid w:val="00F1401B"/>
    <w:rsid w:val="00F17AFC"/>
    <w:rsid w:val="00F225B3"/>
    <w:rsid w:val="00F307BF"/>
    <w:rsid w:val="00F33999"/>
    <w:rsid w:val="00F34119"/>
    <w:rsid w:val="00F5018D"/>
    <w:rsid w:val="00F7074C"/>
    <w:rsid w:val="00F71867"/>
    <w:rsid w:val="00F74515"/>
    <w:rsid w:val="00F774B2"/>
    <w:rsid w:val="00F93B34"/>
    <w:rsid w:val="00F9494A"/>
    <w:rsid w:val="00FA6030"/>
    <w:rsid w:val="00FD2C69"/>
    <w:rsid w:val="00FD358E"/>
    <w:rsid w:val="00FD4A85"/>
    <w:rsid w:val="00FE1F58"/>
    <w:rsid w:val="00FE3136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862E6"/>
    <w:pPr>
      <w:keepNext/>
      <w:keepLines/>
      <w:spacing w:before="400" w:after="120"/>
      <w:outlineLvl w:val="0"/>
    </w:pPr>
    <w:rPr>
      <w:rFonts w:ascii="Arial" w:hAnsi="Arial"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953AF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A296C"/>
    <w:rPr>
      <w:rFonts w:cs="Times New Roman"/>
    </w:rPr>
  </w:style>
  <w:style w:type="paragraph" w:styleId="a5">
    <w:name w:val="footer"/>
    <w:basedOn w:val="a"/>
    <w:link w:val="a6"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A296C"/>
    <w:rPr>
      <w:rFonts w:cs="Times New Roman"/>
    </w:rPr>
  </w:style>
  <w:style w:type="table" w:styleId="a7">
    <w:name w:val="Table Grid"/>
    <w:basedOn w:val="a1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8275D"/>
    <w:pPr>
      <w:ind w:left="720"/>
    </w:pPr>
  </w:style>
  <w:style w:type="paragraph" w:styleId="a8">
    <w:name w:val="Document Map"/>
    <w:basedOn w:val="a"/>
    <w:link w:val="a9"/>
    <w:semiHidden/>
    <w:rsid w:val="00267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semiHidden/>
    <w:rsid w:val="00267F28"/>
    <w:rPr>
      <w:rFonts w:ascii="Tahoma" w:hAnsi="Tahoma"/>
      <w:sz w:val="16"/>
    </w:rPr>
  </w:style>
  <w:style w:type="character" w:styleId="aa">
    <w:name w:val="annotation reference"/>
    <w:basedOn w:val="a0"/>
    <w:semiHidden/>
    <w:rsid w:val="007B7D71"/>
    <w:rPr>
      <w:sz w:val="16"/>
    </w:rPr>
  </w:style>
  <w:style w:type="paragraph" w:styleId="ab">
    <w:name w:val="annotation text"/>
    <w:basedOn w:val="a"/>
    <w:link w:val="ac"/>
    <w:semiHidden/>
    <w:rsid w:val="007B7D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rsid w:val="007B7D71"/>
    <w:rPr>
      <w:sz w:val="20"/>
    </w:rPr>
  </w:style>
  <w:style w:type="paragraph" w:styleId="ad">
    <w:name w:val="annotation subject"/>
    <w:basedOn w:val="ab"/>
    <w:next w:val="ab"/>
    <w:link w:val="ae"/>
    <w:semiHidden/>
    <w:rsid w:val="007B7D71"/>
    <w:rPr>
      <w:b/>
      <w:bCs/>
    </w:rPr>
  </w:style>
  <w:style w:type="character" w:customStyle="1" w:styleId="ae">
    <w:name w:val="Тема примечания Знак"/>
    <w:link w:val="ad"/>
    <w:semiHidden/>
    <w:rsid w:val="007B7D71"/>
    <w:rPr>
      <w:b/>
      <w:sz w:val="20"/>
    </w:rPr>
  </w:style>
  <w:style w:type="paragraph" w:styleId="af">
    <w:name w:val="Balloon Text"/>
    <w:basedOn w:val="a"/>
    <w:link w:val="af0"/>
    <w:semiHidden/>
    <w:rsid w:val="007B7D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7B7D71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1862E6"/>
    <w:rPr>
      <w:rFonts w:ascii="Arial" w:eastAsia="Times New Roman" w:hAnsi="Arial"/>
      <w:color w:val="000000"/>
      <w:sz w:val="40"/>
      <w:lang w:eastAsia="zh-CN"/>
    </w:rPr>
  </w:style>
  <w:style w:type="character" w:customStyle="1" w:styleId="20">
    <w:name w:val="Заголовок 2 Знак"/>
    <w:basedOn w:val="a0"/>
    <w:link w:val="2"/>
    <w:semiHidden/>
    <w:rsid w:val="00953AF5"/>
    <w:rPr>
      <w:rFonts w:ascii="Cambria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30351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Александр Сидоркин</dc:creator>
  <cp:lastModifiedBy>Цыганков Павел</cp:lastModifiedBy>
  <cp:revision>2</cp:revision>
  <cp:lastPrinted>2016-09-28T11:48:00Z</cp:lastPrinted>
  <dcterms:created xsi:type="dcterms:W3CDTF">2017-03-21T07:57:00Z</dcterms:created>
  <dcterms:modified xsi:type="dcterms:W3CDTF">2017-03-21T07:57:00Z</dcterms:modified>
</cp:coreProperties>
</file>