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FE" w:rsidRPr="00102020" w:rsidRDefault="003876BA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02020">
        <w:rPr>
          <w:rFonts w:ascii="Times New Roman" w:hAnsi="Times New Roman"/>
          <w:sz w:val="26"/>
          <w:szCs w:val="26"/>
        </w:rPr>
        <w:t>УТВЕРЖДЕНО</w:t>
      </w:r>
    </w:p>
    <w:p w:rsidR="002E60EC" w:rsidRPr="00102020" w:rsidRDefault="003876BA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  <w:r w:rsidRPr="00102020">
        <w:rPr>
          <w:rFonts w:ascii="Times New Roman" w:hAnsi="Times New Roman"/>
          <w:sz w:val="26"/>
          <w:szCs w:val="26"/>
        </w:rPr>
        <w:t xml:space="preserve">Комитетом по строительству объектов связи, </w:t>
      </w:r>
    </w:p>
    <w:p w:rsidR="002E60EC" w:rsidRPr="00102020" w:rsidRDefault="003876BA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  <w:r w:rsidRPr="00102020">
        <w:rPr>
          <w:rFonts w:ascii="Times New Roman" w:hAnsi="Times New Roman"/>
          <w:sz w:val="26"/>
          <w:szCs w:val="26"/>
        </w:rPr>
        <w:t>телекоммуникаций и информационных технологий НОСТРОЙ</w:t>
      </w: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  <w:r w:rsidRPr="00102020">
        <w:rPr>
          <w:rFonts w:ascii="Times New Roman" w:hAnsi="Times New Roman"/>
          <w:sz w:val="26"/>
          <w:szCs w:val="26"/>
        </w:rPr>
        <w:t>Правлением НП СРО «СтройСвязьТелеком»</w:t>
      </w: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  <w:r w:rsidRPr="00102020">
        <w:rPr>
          <w:rFonts w:ascii="Times New Roman" w:hAnsi="Times New Roman"/>
          <w:sz w:val="26"/>
          <w:szCs w:val="26"/>
        </w:rPr>
        <w:t xml:space="preserve">Протокол № </w:t>
      </w:r>
      <w:r w:rsidR="00C219A6">
        <w:rPr>
          <w:rFonts w:ascii="Times New Roman" w:hAnsi="Times New Roman"/>
          <w:sz w:val="26"/>
          <w:szCs w:val="26"/>
          <w:lang w:val="en-US"/>
        </w:rPr>
        <w:t xml:space="preserve">03-09-11 </w:t>
      </w:r>
      <w:r w:rsidRPr="00102020">
        <w:rPr>
          <w:rFonts w:ascii="Times New Roman" w:hAnsi="Times New Roman"/>
          <w:sz w:val="26"/>
          <w:szCs w:val="26"/>
        </w:rPr>
        <w:t>от  «</w:t>
      </w:r>
      <w:r w:rsidR="00C219A6">
        <w:rPr>
          <w:rFonts w:ascii="Times New Roman" w:hAnsi="Times New Roman"/>
          <w:sz w:val="26"/>
          <w:szCs w:val="26"/>
          <w:lang w:val="en-US"/>
        </w:rPr>
        <w:t>06</w:t>
      </w:r>
      <w:r w:rsidRPr="00102020">
        <w:rPr>
          <w:rFonts w:ascii="Times New Roman" w:hAnsi="Times New Roman"/>
          <w:sz w:val="26"/>
          <w:szCs w:val="26"/>
        </w:rPr>
        <w:t>»</w:t>
      </w:r>
      <w:r w:rsidR="00C219A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219A6">
        <w:rPr>
          <w:rFonts w:ascii="Times New Roman" w:hAnsi="Times New Roman"/>
          <w:sz w:val="26"/>
          <w:szCs w:val="26"/>
        </w:rPr>
        <w:t xml:space="preserve">августа </w:t>
      </w:r>
      <w:r w:rsidRPr="00102020">
        <w:rPr>
          <w:rFonts w:ascii="Times New Roman" w:hAnsi="Times New Roman"/>
          <w:sz w:val="26"/>
          <w:szCs w:val="26"/>
        </w:rPr>
        <w:t xml:space="preserve">2013 г.     </w:t>
      </w: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b/>
          <w:sz w:val="30"/>
          <w:szCs w:val="30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b/>
          <w:sz w:val="30"/>
          <w:szCs w:val="30"/>
        </w:rPr>
      </w:pPr>
    </w:p>
    <w:p w:rsidR="002E60EC" w:rsidRPr="00102020" w:rsidRDefault="002E60EC" w:rsidP="002E60EC">
      <w:pPr>
        <w:spacing w:after="0"/>
        <w:ind w:left="-567"/>
        <w:jc w:val="center"/>
        <w:rPr>
          <w:rFonts w:ascii="Times New Roman" w:hAnsi="Times New Roman"/>
          <w:b/>
          <w:sz w:val="30"/>
          <w:szCs w:val="30"/>
        </w:rPr>
      </w:pPr>
      <w:r w:rsidRPr="00102020">
        <w:rPr>
          <w:rFonts w:ascii="Times New Roman" w:hAnsi="Times New Roman"/>
          <w:b/>
          <w:sz w:val="30"/>
          <w:szCs w:val="30"/>
        </w:rPr>
        <w:t>ПОЛОЖЕНИЕ</w:t>
      </w:r>
    </w:p>
    <w:p w:rsidR="00102020" w:rsidRDefault="002E60EC" w:rsidP="002E60EC">
      <w:pPr>
        <w:spacing w:after="0"/>
        <w:ind w:left="-567"/>
        <w:jc w:val="center"/>
        <w:rPr>
          <w:rFonts w:ascii="Times New Roman" w:hAnsi="Times New Roman"/>
          <w:b/>
          <w:sz w:val="30"/>
          <w:szCs w:val="30"/>
        </w:rPr>
      </w:pPr>
      <w:r w:rsidRPr="00102020">
        <w:rPr>
          <w:rFonts w:ascii="Times New Roman" w:hAnsi="Times New Roman"/>
          <w:b/>
          <w:sz w:val="30"/>
          <w:szCs w:val="30"/>
        </w:rPr>
        <w:t xml:space="preserve">о Конкурсе организаций, выполняющих строительные работы в сфере телекоммуникаций и информационных технологий </w:t>
      </w:r>
    </w:p>
    <w:p w:rsidR="002E60EC" w:rsidRPr="00102020" w:rsidRDefault="002E60EC" w:rsidP="002E60EC">
      <w:pPr>
        <w:spacing w:after="0"/>
        <w:ind w:left="-567"/>
        <w:jc w:val="center"/>
        <w:rPr>
          <w:rFonts w:ascii="Times New Roman" w:hAnsi="Times New Roman"/>
          <w:b/>
          <w:sz w:val="30"/>
          <w:szCs w:val="30"/>
        </w:rPr>
      </w:pPr>
      <w:r w:rsidRPr="00102020">
        <w:rPr>
          <w:rFonts w:ascii="Times New Roman" w:hAnsi="Times New Roman"/>
          <w:b/>
          <w:sz w:val="30"/>
          <w:szCs w:val="30"/>
        </w:rPr>
        <w:t>«ЛУЧШИ</w:t>
      </w:r>
      <w:r w:rsidR="00AB2759">
        <w:rPr>
          <w:rFonts w:ascii="Times New Roman" w:hAnsi="Times New Roman"/>
          <w:b/>
          <w:sz w:val="30"/>
          <w:szCs w:val="30"/>
        </w:rPr>
        <w:t>Е СТРОЙТЕЛЕКОМА</w:t>
      </w:r>
      <w:r w:rsidRPr="00102020">
        <w:rPr>
          <w:rFonts w:ascii="Times New Roman" w:hAnsi="Times New Roman"/>
          <w:b/>
          <w:sz w:val="30"/>
          <w:szCs w:val="30"/>
        </w:rPr>
        <w:t>– 2013»</w:t>
      </w: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b/>
          <w:sz w:val="30"/>
          <w:szCs w:val="30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b/>
          <w:sz w:val="30"/>
          <w:szCs w:val="30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2E60EC" w:rsidRPr="00102020" w:rsidRDefault="002E60EC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333ABE" w:rsidRPr="00102020" w:rsidRDefault="00333ABE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C26198" w:rsidRPr="008E78C5" w:rsidRDefault="00333ABE" w:rsidP="008E78C5">
      <w:pPr>
        <w:spacing w:after="0"/>
        <w:ind w:left="3402"/>
        <w:rPr>
          <w:rFonts w:ascii="Times New Roman" w:hAnsi="Times New Roman"/>
          <w:b/>
          <w:sz w:val="18"/>
          <w:szCs w:val="18"/>
        </w:rPr>
      </w:pPr>
      <w:r w:rsidRPr="00102020">
        <w:rPr>
          <w:rFonts w:ascii="Times New Roman" w:hAnsi="Times New Roman"/>
          <w:b/>
          <w:sz w:val="18"/>
          <w:szCs w:val="18"/>
        </w:rPr>
        <w:t>г</w:t>
      </w:r>
      <w:r w:rsidR="0077504A">
        <w:rPr>
          <w:rFonts w:ascii="Times New Roman" w:hAnsi="Times New Roman"/>
          <w:b/>
          <w:sz w:val="18"/>
          <w:szCs w:val="18"/>
        </w:rPr>
        <w:t>. Москва, 2013 год</w:t>
      </w:r>
    </w:p>
    <w:p w:rsidR="00C26198" w:rsidRPr="00102020" w:rsidRDefault="00C26198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p w:rsidR="00C26198" w:rsidRPr="00363561" w:rsidRDefault="00C26198" w:rsidP="007115F9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  <w:r w:rsidRPr="003635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C26198" w:rsidRPr="00102020" w:rsidRDefault="00C26198" w:rsidP="00C2619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C26198" w:rsidRPr="00102020" w:rsidRDefault="00BC2E99" w:rsidP="007750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2E9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C26198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Положение о проведении Конкурса среди организаций, выполняющих строительные работы в сфере телекоммуникаций и </w:t>
      </w:r>
      <w:r w:rsidR="00903B8A">
        <w:rPr>
          <w:rFonts w:ascii="Times New Roman" w:eastAsia="Times New Roman" w:hAnsi="Times New Roman"/>
          <w:sz w:val="26"/>
          <w:szCs w:val="26"/>
          <w:lang w:eastAsia="ru-RU"/>
        </w:rPr>
        <w:t>информацион</w:t>
      </w:r>
      <w:r w:rsidR="000273DC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903B8A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363561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технологий «Лучшие стройтелекома </w:t>
      </w:r>
      <w:r w:rsidR="00C26198" w:rsidRPr="0010202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635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6198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2013» (далее-Конкурс) разработано на основании совместного решения Комитета по строительству объектов связи, телекоммуникаций и </w:t>
      </w:r>
      <w:r w:rsidR="00903B8A">
        <w:rPr>
          <w:rFonts w:ascii="Times New Roman" w:eastAsia="Times New Roman" w:hAnsi="Times New Roman"/>
          <w:sz w:val="26"/>
          <w:szCs w:val="26"/>
          <w:lang w:eastAsia="ru-RU"/>
        </w:rPr>
        <w:t>информационных</w:t>
      </w:r>
      <w:r w:rsidR="00C26198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технологий Национального объединения строителей и Правления НП СРО «СтройСвязьТелеком». Положение определяет общие условия и порядок проведения Конкурса.</w:t>
      </w:r>
    </w:p>
    <w:p w:rsidR="006B03F0" w:rsidRPr="00BC2E99" w:rsidRDefault="006B03F0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3F0" w:rsidRPr="00742A00" w:rsidRDefault="00363561" w:rsidP="006B03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</w:t>
      </w:r>
      <w:r w:rsidR="006B03F0" w:rsidRPr="00742A00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Участники Конкурса:</w:t>
      </w:r>
    </w:p>
    <w:p w:rsidR="006B03F0" w:rsidRPr="00102020" w:rsidRDefault="006B03F0" w:rsidP="006B03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3F0" w:rsidRPr="00102020" w:rsidRDefault="00BC2E99" w:rsidP="006B03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2E9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6B03F0" w:rsidRPr="00102020">
        <w:rPr>
          <w:rFonts w:ascii="Times New Roman" w:eastAsia="Times New Roman" w:hAnsi="Times New Roman"/>
          <w:sz w:val="26"/>
          <w:szCs w:val="26"/>
          <w:lang w:eastAsia="ru-RU"/>
        </w:rPr>
        <w:t>Организации – члены НП СРО «СтройСвязьТелеком» и других саморегулируемых организаций, входящих в Национальное объединение строителей, осуществляющие строительные работы на объектах отрасли телекоммуникаций и информационных технологий.</w:t>
      </w:r>
    </w:p>
    <w:p w:rsidR="006B03F0" w:rsidRPr="00102020" w:rsidRDefault="006B03F0" w:rsidP="006B03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3F0" w:rsidRPr="00363561" w:rsidRDefault="006B03F0" w:rsidP="007115F9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3561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 Конкурса:</w:t>
      </w:r>
    </w:p>
    <w:p w:rsidR="006B03F0" w:rsidRPr="00102020" w:rsidRDefault="006B03F0" w:rsidP="006B03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6B03F0" w:rsidRPr="00102020" w:rsidRDefault="00BC2E99" w:rsidP="006B03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2E9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6B03F0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 по строительству объектов связи, телекоммуникаций и информационных технологий </w:t>
      </w:r>
      <w:r w:rsidR="00903B8A">
        <w:rPr>
          <w:rFonts w:ascii="Times New Roman" w:eastAsia="Times New Roman" w:hAnsi="Times New Roman"/>
          <w:sz w:val="26"/>
          <w:szCs w:val="26"/>
          <w:lang w:eastAsia="ru-RU"/>
        </w:rPr>
        <w:t xml:space="preserve">Национального объединения строителей </w:t>
      </w:r>
      <w:r w:rsidR="006B03F0" w:rsidRPr="00102020">
        <w:rPr>
          <w:rFonts w:ascii="Times New Roman" w:eastAsia="Times New Roman" w:hAnsi="Times New Roman"/>
          <w:sz w:val="26"/>
          <w:szCs w:val="26"/>
          <w:lang w:eastAsia="ru-RU"/>
        </w:rPr>
        <w:t>и НП СРО «СтройСвязьТелеком».</w:t>
      </w:r>
    </w:p>
    <w:p w:rsidR="00C26198" w:rsidRPr="00C26198" w:rsidRDefault="00C26198" w:rsidP="00C261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C26198" w:rsidRPr="00363561" w:rsidRDefault="00C26198" w:rsidP="007115F9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35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Цели и задачи Конкурса:</w:t>
      </w:r>
    </w:p>
    <w:p w:rsidR="00C26198" w:rsidRPr="00C26198" w:rsidRDefault="00C26198" w:rsidP="00C261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C26198" w:rsidRPr="00742A00" w:rsidRDefault="00C26198" w:rsidP="008F73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 xml:space="preserve">повышение престижа </w:t>
      </w:r>
      <w:r w:rsidR="006B03F0" w:rsidRPr="00742A00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 в сфере строительства </w:t>
      </w: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>и профессий строительного комплекса телекома (инженерно-технических работников, монтажников, сварщиков, дорожных рабочих и т.д.)</w:t>
      </w:r>
    </w:p>
    <w:p w:rsidR="00C26198" w:rsidRPr="00742A00" w:rsidRDefault="00C26198" w:rsidP="008F73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>улучшение качества выполняемых работ;</w:t>
      </w:r>
    </w:p>
    <w:p w:rsidR="00C26198" w:rsidRPr="00742A00" w:rsidRDefault="00C26198" w:rsidP="008F73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>обеспечение безопасности строительства;</w:t>
      </w:r>
    </w:p>
    <w:p w:rsidR="00C26198" w:rsidRPr="00742A00" w:rsidRDefault="00C26198" w:rsidP="008F73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привлечение в строительную отрасль </w:t>
      </w:r>
      <w:r w:rsidR="00F23510" w:rsidRPr="00742A00">
        <w:rPr>
          <w:rFonts w:ascii="Times New Roman" w:eastAsia="Times New Roman" w:hAnsi="Times New Roman"/>
          <w:sz w:val="26"/>
          <w:szCs w:val="26"/>
          <w:lang w:eastAsia="ru-RU"/>
        </w:rPr>
        <w:t>молодеж</w:t>
      </w:r>
      <w:r w:rsidR="00687A5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C26198" w:rsidRPr="00742A00" w:rsidRDefault="00C26198" w:rsidP="008F73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 xml:space="preserve">стимулирование специалистов строительной отрасли; </w:t>
      </w:r>
    </w:p>
    <w:p w:rsidR="00C26198" w:rsidRPr="00742A00" w:rsidRDefault="00C26198" w:rsidP="008F73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>пропаганда пере</w:t>
      </w:r>
      <w:r w:rsidR="00363561"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дового опыта среди специалистов и </w:t>
      </w: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>рабочих строительного комплекса;</w:t>
      </w:r>
    </w:p>
    <w:p w:rsidR="00C26198" w:rsidRPr="00742A00" w:rsidRDefault="00C26198" w:rsidP="008F73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>повышение профессионального мастерства;</w:t>
      </w:r>
    </w:p>
    <w:p w:rsidR="00C26198" w:rsidRPr="00742A00" w:rsidRDefault="00C26198" w:rsidP="008F73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A00">
        <w:rPr>
          <w:rFonts w:ascii="Times New Roman" w:eastAsia="Times New Roman" w:hAnsi="Times New Roman"/>
          <w:sz w:val="26"/>
          <w:szCs w:val="26"/>
          <w:lang w:eastAsia="ru-RU"/>
        </w:rPr>
        <w:t>выявление лучших строительных организаций и реализованных проектов в сфере телекоммуникаций.</w:t>
      </w:r>
    </w:p>
    <w:p w:rsidR="00C26198" w:rsidRPr="00C26198" w:rsidRDefault="00C26198" w:rsidP="003108BB">
      <w:pPr>
        <w:spacing w:after="0" w:line="240" w:lineRule="auto"/>
        <w:ind w:left="99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6198" w:rsidRPr="00363561" w:rsidRDefault="00C26198" w:rsidP="007115F9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3561">
        <w:rPr>
          <w:rFonts w:ascii="Times New Roman" w:eastAsia="Times New Roman" w:hAnsi="Times New Roman"/>
          <w:b/>
          <w:sz w:val="26"/>
          <w:szCs w:val="26"/>
          <w:lang w:eastAsia="ru-RU"/>
        </w:rPr>
        <w:t>Номинации Конкурса:</w:t>
      </w:r>
    </w:p>
    <w:p w:rsidR="001A63CE" w:rsidRPr="00C26198" w:rsidRDefault="001A63CE" w:rsidP="00C261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6198" w:rsidRPr="001A63CE" w:rsidRDefault="00C26198" w:rsidP="008F73B3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63CE">
        <w:rPr>
          <w:rFonts w:ascii="Times New Roman" w:eastAsia="Times New Roman" w:hAnsi="Times New Roman"/>
          <w:sz w:val="26"/>
          <w:szCs w:val="26"/>
          <w:lang w:eastAsia="ru-RU"/>
        </w:rPr>
        <w:t>«Лучший реализованный проект в</w:t>
      </w:r>
      <w:r w:rsidR="007E56DC" w:rsidRPr="001A63CE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строительства в</w:t>
      </w:r>
      <w:r w:rsidRPr="001A63CE">
        <w:rPr>
          <w:rFonts w:ascii="Times New Roman" w:eastAsia="Times New Roman" w:hAnsi="Times New Roman"/>
          <w:sz w:val="26"/>
          <w:szCs w:val="26"/>
          <w:lang w:eastAsia="ru-RU"/>
        </w:rPr>
        <w:t xml:space="preserve"> сфере телекоммуникаций и информационных технологий»;</w:t>
      </w:r>
    </w:p>
    <w:p w:rsidR="00C26198" w:rsidRPr="001A63CE" w:rsidRDefault="00C26198" w:rsidP="008F73B3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63C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E56DC" w:rsidRPr="001A63CE">
        <w:rPr>
          <w:rFonts w:ascii="Times New Roman" w:eastAsia="Times New Roman" w:hAnsi="Times New Roman"/>
          <w:sz w:val="26"/>
          <w:szCs w:val="26"/>
          <w:lang w:eastAsia="ru-RU"/>
        </w:rPr>
        <w:t xml:space="preserve">Лучшая </w:t>
      </w:r>
      <w:r w:rsidRPr="001A63CE">
        <w:rPr>
          <w:rFonts w:ascii="Times New Roman" w:eastAsia="Times New Roman" w:hAnsi="Times New Roman"/>
          <w:sz w:val="26"/>
          <w:szCs w:val="26"/>
          <w:lang w:eastAsia="ru-RU"/>
        </w:rPr>
        <w:t>организация по качеству проводимых работ в</w:t>
      </w:r>
      <w:r w:rsidR="007E56DC" w:rsidRPr="001A63CE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строительства в</w:t>
      </w:r>
      <w:r w:rsidRPr="001A63CE">
        <w:rPr>
          <w:rFonts w:ascii="Times New Roman" w:eastAsia="Times New Roman" w:hAnsi="Times New Roman"/>
          <w:sz w:val="26"/>
          <w:szCs w:val="26"/>
          <w:lang w:eastAsia="ru-RU"/>
        </w:rPr>
        <w:t xml:space="preserve"> сфере телекоммуникаций и информационных технологий».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Форма проведения Конкурса: </w:t>
      </w: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заочная.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26198" w:rsidRPr="00363561" w:rsidRDefault="00C26198" w:rsidP="007115F9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35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Организация и порядок проведения Конкурса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C26198" w:rsidRPr="00C26198" w:rsidRDefault="009D2BE3" w:rsidP="00C2619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>Для организации и проведения Конкурс</w:t>
      </w:r>
      <w:r w:rsidR="00363561">
        <w:rPr>
          <w:rFonts w:ascii="Times New Roman" w:eastAsia="Times New Roman" w:hAnsi="Times New Roman"/>
          <w:sz w:val="26"/>
          <w:szCs w:val="26"/>
          <w:lang w:eastAsia="ru-RU"/>
        </w:rPr>
        <w:t>а создается Оргкомитет, формирую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Конкурсная и Апелляционная комиссии. </w:t>
      </w:r>
    </w:p>
    <w:p w:rsidR="00C26198" w:rsidRPr="00C26198" w:rsidRDefault="00C26198" w:rsidP="00C26198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363561" w:rsidRDefault="00363561" w:rsidP="00C26198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3561">
        <w:rPr>
          <w:rFonts w:ascii="Times New Roman" w:eastAsia="Times New Roman" w:hAnsi="Times New Roman"/>
          <w:sz w:val="26"/>
          <w:szCs w:val="26"/>
          <w:lang w:eastAsia="ru-RU"/>
        </w:rPr>
        <w:t>6.1.</w:t>
      </w:r>
      <w:r w:rsidR="00C26198" w:rsidRPr="00363561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Основные задачи</w:t>
      </w:r>
      <w:r w:rsidR="00C26198" w:rsidRPr="003635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Оргкомитета Конкурса: </w:t>
      </w:r>
    </w:p>
    <w:p w:rsidR="00C26198" w:rsidRPr="00C26198" w:rsidRDefault="00C26198" w:rsidP="003108BB">
      <w:pPr>
        <w:numPr>
          <w:ilvl w:val="0"/>
          <w:numId w:val="2"/>
        </w:numPr>
        <w:spacing w:after="0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утверждение графика проведения мероприятий Конкурса;</w:t>
      </w:r>
    </w:p>
    <w:p w:rsidR="00C26198" w:rsidRPr="00C26198" w:rsidRDefault="00C26198" w:rsidP="003108BB">
      <w:pPr>
        <w:numPr>
          <w:ilvl w:val="0"/>
          <w:numId w:val="2"/>
        </w:numPr>
        <w:spacing w:after="0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формирование и утверждение состава Конкурсной комиссии для определения лауреатов (победителей) Конкурса, председателя Комиссии;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привлечение к участию в Конкурсе наибольшего количества участников; 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и утверждение программы и регламента проведения Конкурса, критериев оценки Конкурса; 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привлечение деловых партнеров Конкурса; 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организационного, методического, финансового обеспечения Конкурса; 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установление требований к участникам Конкурса;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утверждение формы заявки на участие в Конкурсе;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взаимодействие с Конкурсной комиссией, участниками и партнёрами Конкурса; 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утверждение макетов (эскизов) наградных материалов по каждой номинации;</w:t>
      </w:r>
    </w:p>
    <w:p w:rsidR="00C26198" w:rsidRPr="00C26198" w:rsidRDefault="00C26198" w:rsidP="003108B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подготовка и проведение официальных мероприятий Конкурса и церемоний награждения победителей.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C26198" w:rsidRDefault="00363561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.2. Основные задачи </w:t>
      </w:r>
      <w:r w:rsidR="00C26198" w:rsidRPr="003635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Конкурсной комиссии: </w:t>
      </w:r>
    </w:p>
    <w:p w:rsidR="00C26198" w:rsidRPr="00C26198" w:rsidRDefault="00C26198" w:rsidP="00B2292B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рассмотрение направленных заявок с приложением всех документов и материалов, подтверждающих соответствие конкурсантов критериям Конкурса; </w:t>
      </w:r>
    </w:p>
    <w:p w:rsidR="00C26198" w:rsidRPr="00C26198" w:rsidRDefault="00C26198" w:rsidP="00B2292B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осуществление информационной поддержки мероприятий Конкурса;</w:t>
      </w:r>
    </w:p>
    <w:p w:rsidR="00C26198" w:rsidRPr="00C26198" w:rsidRDefault="00C26198" w:rsidP="00B2292B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принятие решения о допуске претендентов к участию в Конкурсе или отказе с указанием причин (необходимость предоставления дополнительных сведений; несоответствие критериям номинаций Конкурса и т.д.);</w:t>
      </w:r>
    </w:p>
    <w:p w:rsidR="00C26198" w:rsidRPr="00C26198" w:rsidRDefault="00C26198" w:rsidP="00B2292B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определение победителей Конкурса.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C26198" w:rsidRDefault="00363561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.3.Основные задачи </w:t>
      </w:r>
      <w:r w:rsidR="00C26198" w:rsidRPr="00363561">
        <w:rPr>
          <w:rFonts w:ascii="Times New Roman" w:eastAsia="Times New Roman" w:hAnsi="Times New Roman"/>
          <w:b/>
          <w:sz w:val="26"/>
          <w:szCs w:val="26"/>
          <w:lang w:eastAsia="ru-RU"/>
        </w:rPr>
        <w:t>Апелляционной комиссии:</w:t>
      </w:r>
    </w:p>
    <w:p w:rsidR="00C26198" w:rsidRPr="00C26198" w:rsidRDefault="00C26198" w:rsidP="00B2292B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рассмотрение поступивших жалоб от участников конкурса.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3369" w:rsidRPr="00543369" w:rsidRDefault="00C26198" w:rsidP="00543369">
      <w:pPr>
        <w:pStyle w:val="a3"/>
        <w:numPr>
          <w:ilvl w:val="1"/>
          <w:numId w:val="12"/>
        </w:numPr>
        <w:spacing w:after="0" w:line="240" w:lineRule="auto"/>
        <w:ind w:left="426" w:right="-568" w:hanging="437"/>
        <w:rPr>
          <w:rFonts w:ascii="Times New Roman" w:hAnsi="Times New Roman"/>
          <w:sz w:val="26"/>
          <w:szCs w:val="26"/>
          <w:lang w:eastAsia="ru-RU"/>
        </w:rPr>
      </w:pPr>
      <w:r w:rsidRPr="00543369">
        <w:rPr>
          <w:rFonts w:ascii="Times New Roman" w:hAnsi="Times New Roman"/>
          <w:b/>
          <w:sz w:val="26"/>
          <w:szCs w:val="26"/>
        </w:rPr>
        <w:t xml:space="preserve">Оргкомитет Конкурса </w:t>
      </w:r>
      <w:r w:rsidR="00903B8A" w:rsidRPr="00543369">
        <w:rPr>
          <w:rFonts w:ascii="Times New Roman" w:hAnsi="Times New Roman"/>
          <w:b/>
          <w:sz w:val="26"/>
          <w:szCs w:val="26"/>
        </w:rPr>
        <w:t>функционирует</w:t>
      </w:r>
      <w:r w:rsidRPr="00543369">
        <w:rPr>
          <w:rFonts w:ascii="Times New Roman" w:hAnsi="Times New Roman"/>
          <w:b/>
          <w:sz w:val="26"/>
          <w:szCs w:val="26"/>
        </w:rPr>
        <w:t xml:space="preserve"> на базе </w:t>
      </w:r>
      <w:r w:rsidR="00363561" w:rsidRPr="00543369">
        <w:rPr>
          <w:rFonts w:ascii="Times New Roman" w:eastAsia="Times New Roman" w:hAnsi="Times New Roman"/>
          <w:sz w:val="26"/>
          <w:szCs w:val="26"/>
          <w:lang w:eastAsia="ru-RU"/>
        </w:rPr>
        <w:t xml:space="preserve">НП СРО </w:t>
      </w:r>
      <w:r w:rsidRPr="00543369">
        <w:rPr>
          <w:rFonts w:ascii="Times New Roman" w:eastAsia="Times New Roman" w:hAnsi="Times New Roman"/>
          <w:sz w:val="26"/>
          <w:szCs w:val="26"/>
          <w:lang w:eastAsia="ru-RU"/>
        </w:rPr>
        <w:t>«СтройСвязьТелеком»  </w:t>
      </w:r>
    </w:p>
    <w:p w:rsidR="00C26198" w:rsidRPr="00543369" w:rsidRDefault="00C26198" w:rsidP="00543369">
      <w:pPr>
        <w:pStyle w:val="a3"/>
        <w:spacing w:after="0" w:line="240" w:lineRule="auto"/>
        <w:ind w:left="0" w:right="-568"/>
        <w:rPr>
          <w:rFonts w:ascii="Times New Roman" w:hAnsi="Times New Roman"/>
          <w:sz w:val="26"/>
          <w:szCs w:val="26"/>
          <w:lang w:eastAsia="ru-RU"/>
        </w:rPr>
      </w:pPr>
      <w:r w:rsidRPr="00543369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543369">
        <w:rPr>
          <w:rFonts w:ascii="Times New Roman" w:hAnsi="Times New Roman"/>
          <w:sz w:val="26"/>
          <w:szCs w:val="26"/>
          <w:lang w:eastAsia="ru-RU"/>
        </w:rPr>
        <w:t>123423, г. Москва, ул. Народного Ополчения, д. 32, 4 этаж.</w:t>
      </w:r>
    </w:p>
    <w:p w:rsidR="00C26198" w:rsidRPr="00C26198" w:rsidRDefault="009D2BE3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состав Оргкомитета, Конкурсной комиссии и Апелляционной комиссии могут входить сотрудники НП СРО «СтройСвязьТелеком», представители </w:t>
      </w:r>
      <w:r w:rsidR="00F83E45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организаций, входящих в саморегулируемые </w:t>
      </w:r>
      <w:r w:rsidR="001A438A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Национального </w:t>
      </w:r>
      <w:r w:rsidR="001A438A" w:rsidRPr="0010202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объединения ст</w:t>
      </w:r>
      <w:r w:rsidR="00363561">
        <w:rPr>
          <w:rFonts w:ascii="Times New Roman" w:eastAsia="Times New Roman" w:hAnsi="Times New Roman"/>
          <w:sz w:val="26"/>
          <w:szCs w:val="26"/>
          <w:lang w:eastAsia="ru-RU"/>
        </w:rPr>
        <w:t>роителей, и осуществляющие строительные работы на объектах телекоммуникаций и информационных технологий.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C26198" w:rsidRDefault="009D2BE3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Персональный состав Оргкомитета утверждается </w:t>
      </w:r>
      <w:r w:rsidR="001A438A" w:rsidRPr="00102020">
        <w:rPr>
          <w:rFonts w:ascii="Times New Roman" w:eastAsia="Times New Roman" w:hAnsi="Times New Roman"/>
          <w:sz w:val="26"/>
          <w:szCs w:val="26"/>
          <w:lang w:eastAsia="ru-RU"/>
        </w:rPr>
        <w:t>Организаторами Конкурса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, персональный состав Конкурсной комиссии и Апелляционной комиссии </w:t>
      </w:r>
      <w:r w:rsidR="001A438A" w:rsidRPr="00102020">
        <w:rPr>
          <w:rFonts w:ascii="Times New Roman" w:eastAsia="Times New Roman" w:hAnsi="Times New Roman"/>
          <w:sz w:val="26"/>
          <w:szCs w:val="26"/>
          <w:lang w:eastAsia="ru-RU"/>
        </w:rPr>
        <w:t>– Оргкомитетом Конкурса.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C26198" w:rsidRDefault="00363561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6.5.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Подробная информация о проведении Конкурса размещается на сайте НП СРО «СтройСвязьТелеком» </w:t>
      </w:r>
      <w:hyperlink r:id="rId8" w:history="1"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val="en-US" w:eastAsia="ru-RU"/>
          </w:rPr>
          <w:t>www</w:t>
        </w:r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eastAsia="ru-RU"/>
          </w:rPr>
          <w:t>.</w:t>
        </w:r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val="en-US" w:eastAsia="ru-RU"/>
          </w:rPr>
          <w:t>srocom</w:t>
        </w:r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eastAsia="ru-RU"/>
          </w:rPr>
          <w:t>.</w:t>
        </w:r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val="en-US" w:eastAsia="ru-RU"/>
          </w:rPr>
          <w:t>ru</w:t>
        </w:r>
      </w:hyperlink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438A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сайте</w:t>
      </w:r>
      <w:r w:rsidR="001A438A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 НОСТРОЙ </w:t>
      </w:r>
      <w:hyperlink r:id="rId9" w:history="1">
        <w:r w:rsidR="0077504A" w:rsidRPr="00387454">
          <w:rPr>
            <w:rStyle w:val="aa"/>
            <w:rFonts w:ascii="Times New Roman" w:eastAsia="Times New Roman" w:hAnsi="Times New Roman"/>
            <w:sz w:val="26"/>
            <w:szCs w:val="26"/>
            <w:lang w:eastAsia="ru-RU"/>
          </w:rPr>
          <w:t>www.nostroy.ru</w:t>
        </w:r>
      </w:hyperlink>
      <w:r w:rsidR="007750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363561" w:rsidRDefault="00C26198" w:rsidP="009D2BE3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3561">
        <w:rPr>
          <w:rFonts w:ascii="Times New Roman" w:hAnsi="Times New Roman"/>
          <w:sz w:val="26"/>
          <w:szCs w:val="26"/>
          <w:lang w:eastAsia="ru-RU"/>
        </w:rPr>
        <w:t>Победители Конкурса определяются Конкурсной комиссией на основании</w:t>
      </w:r>
      <w:r w:rsidR="001A438A" w:rsidRPr="00363561">
        <w:rPr>
          <w:rFonts w:ascii="Times New Roman" w:hAnsi="Times New Roman"/>
          <w:sz w:val="26"/>
          <w:szCs w:val="26"/>
          <w:lang w:eastAsia="ru-RU"/>
        </w:rPr>
        <w:t xml:space="preserve"> анализа</w:t>
      </w:r>
      <w:r w:rsidRPr="00363561">
        <w:rPr>
          <w:rFonts w:ascii="Times New Roman" w:hAnsi="Times New Roman"/>
          <w:sz w:val="26"/>
          <w:szCs w:val="26"/>
          <w:lang w:eastAsia="ru-RU"/>
        </w:rPr>
        <w:t xml:space="preserve"> представленных документов. Конкурс проводится при наличии не менее двух участников по каждой номинации. Критерии, по которым определяются победители, могут уточняться Оргкомитетом для каждой номинации Конкурса.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363561" w:rsidRDefault="00C26198" w:rsidP="009D2BE3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3561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</w:t>
      </w:r>
      <w:r w:rsidR="001A438A" w:rsidRPr="00363561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363561">
        <w:rPr>
          <w:rFonts w:ascii="Times New Roman" w:hAnsi="Times New Roman"/>
          <w:sz w:val="26"/>
          <w:szCs w:val="26"/>
        </w:rPr>
        <w:t xml:space="preserve"> </w:t>
      </w:r>
      <w:r w:rsidRPr="00363561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подают в Оргкомитет Конкурса пакеты документов: </w:t>
      </w:r>
    </w:p>
    <w:p w:rsidR="00C26198" w:rsidRPr="00C26198" w:rsidRDefault="00C26198" w:rsidP="00BC2E99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оформленные заявки; </w:t>
      </w:r>
    </w:p>
    <w:p w:rsidR="00C26198" w:rsidRPr="00C26198" w:rsidRDefault="00C26198" w:rsidP="00BC2E99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дополнительные материалы, характеризующие участника Конкурса (фотоматериалы, документы, свидетельствующие о награда</w:t>
      </w:r>
      <w:r w:rsidR="00363561">
        <w:rPr>
          <w:rFonts w:ascii="Times New Roman" w:eastAsia="Times New Roman" w:hAnsi="Times New Roman"/>
          <w:sz w:val="26"/>
          <w:szCs w:val="26"/>
          <w:lang w:eastAsia="ru-RU"/>
        </w:rPr>
        <w:t>х, достижениях). Материалы пред</w:t>
      </w: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ставляются в формате </w:t>
      </w:r>
      <w:r w:rsidRPr="00C26198">
        <w:rPr>
          <w:rFonts w:ascii="Times New Roman" w:eastAsia="Times New Roman" w:hAnsi="Times New Roman"/>
          <w:sz w:val="26"/>
          <w:szCs w:val="26"/>
          <w:lang w:val="en-US" w:eastAsia="ru-RU"/>
        </w:rPr>
        <w:t>Word</w:t>
      </w: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, фотоматериалы – в формате </w:t>
      </w:r>
      <w:r w:rsidRPr="00C26198">
        <w:rPr>
          <w:rFonts w:ascii="Times New Roman" w:eastAsia="Times New Roman" w:hAnsi="Times New Roman"/>
          <w:sz w:val="26"/>
          <w:szCs w:val="26"/>
          <w:lang w:val="en-US" w:eastAsia="ru-RU"/>
        </w:rPr>
        <w:t>jpg</w:t>
      </w: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26198" w:rsidRPr="00363561" w:rsidRDefault="00C26198" w:rsidP="007E76FF">
      <w:pPr>
        <w:pStyle w:val="a3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63561">
        <w:rPr>
          <w:rFonts w:ascii="Times New Roman" w:eastAsia="Times New Roman" w:hAnsi="Times New Roman"/>
          <w:bCs/>
          <w:sz w:val="26"/>
          <w:szCs w:val="26"/>
          <w:lang w:eastAsia="ru-RU"/>
        </w:rPr>
        <w:t>Участие в Конкурсе бесплатное.</w:t>
      </w:r>
      <w:r w:rsidRPr="003635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26198" w:rsidRPr="00C26198" w:rsidRDefault="00363561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Форма заявки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участие в Конкурсе приведена в Приложении к перечню документов для каждой номинации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Конкурса: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C26198" w:rsidRPr="00C26198" w:rsidRDefault="00363561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З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>аявке указываются следующие сведения: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1. Номинация, в которой выдвигается конкурсант; 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2. Полное и сокращенное наименование организации; 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3. Реквизиты: юридический/фактический адрес, ИНН, КПП, ОГРН, ФИО руководителя организации.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4. Ф.И.О., должность и телефоны ответственного лица </w:t>
      </w:r>
      <w:r w:rsidR="00330672" w:rsidRPr="00102020">
        <w:rPr>
          <w:rFonts w:ascii="Times New Roman" w:eastAsia="Times New Roman" w:hAnsi="Times New Roman"/>
          <w:sz w:val="26"/>
          <w:szCs w:val="26"/>
          <w:lang w:eastAsia="ru-RU"/>
        </w:rPr>
        <w:t>участника Конкурса</w:t>
      </w: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взаимодействия с Оргкомитетом и Конкурсной комиссией.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Заявка с приложением дополнительных материалов</w:t>
      </w:r>
      <w:r w:rsidR="00330672" w:rsidRPr="00102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26198">
        <w:rPr>
          <w:rFonts w:ascii="Times New Roman" w:eastAsia="Times New Roman" w:hAnsi="Times New Roman"/>
          <w:bCs/>
          <w:sz w:val="26"/>
          <w:szCs w:val="26"/>
          <w:lang w:eastAsia="ru-RU"/>
        </w:rPr>
        <w:t>направляется в Оргкомитет в отсканированном виде за подписью руководителя и печатью организации.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Заявки направляются  по электронной почте по адресу, указанному в сообщении о проведении Конкурса.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Лица, ответственные за оформление и отправку Заявок, обязаны информировать Оргкомитет об отправленных материалах для подтверждения получения по телефонам, указанным в сообщении о проведении Конкурса.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CF4D05" w:rsidRDefault="00CF4D05" w:rsidP="00C261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F4D05" w:rsidRDefault="00CF4D05" w:rsidP="00C261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26198" w:rsidRPr="00C26198" w:rsidRDefault="00363561" w:rsidP="00C2619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7.</w:t>
      </w:r>
      <w:r w:rsidR="00C26198" w:rsidRPr="00C2619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Подведение итогов Конкурса и награждение победителей</w:t>
      </w:r>
    </w:p>
    <w:p w:rsidR="00C26198" w:rsidRPr="00102020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30672" w:rsidRPr="00363561" w:rsidRDefault="00363561" w:rsidP="00C261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3561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330672" w:rsidRPr="00363561">
        <w:rPr>
          <w:rFonts w:ascii="Times New Roman" w:eastAsia="Times New Roman" w:hAnsi="Times New Roman"/>
          <w:b/>
          <w:sz w:val="26"/>
          <w:szCs w:val="26"/>
          <w:lang w:eastAsia="ru-RU"/>
        </w:rPr>
        <w:t>.1. Конкурсная комиссия:</w:t>
      </w:r>
    </w:p>
    <w:p w:rsidR="00330672" w:rsidRPr="00102020" w:rsidRDefault="00330672" w:rsidP="00CF4D0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принимает решение о допуске претендентов к участию в номинациях Конкурса;</w:t>
      </w:r>
    </w:p>
    <w:p w:rsidR="00330672" w:rsidRPr="00102020" w:rsidRDefault="00330672" w:rsidP="00CF4D0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анализирует представленные документы, определяет соответствие условиям Конкурса и требованиям, предъявляемым к участникам Конкурса;</w:t>
      </w:r>
    </w:p>
    <w:p w:rsidR="00330672" w:rsidRPr="00102020" w:rsidRDefault="00330672" w:rsidP="00CF4D0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принимает решение о награждении победителей;</w:t>
      </w:r>
    </w:p>
    <w:p w:rsidR="00330672" w:rsidRPr="00102020" w:rsidRDefault="00330672" w:rsidP="00CF4D0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осуществляет контроль изготовления наград;</w:t>
      </w:r>
    </w:p>
    <w:p w:rsidR="00330672" w:rsidRPr="00102020" w:rsidRDefault="00330672" w:rsidP="00CF4D0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принимает участие в подготовке сценариев награждения победителей Конкурса;</w:t>
      </w:r>
    </w:p>
    <w:p w:rsidR="00330672" w:rsidRPr="00102020" w:rsidRDefault="00363561" w:rsidP="00CF4D0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ведет единый Р</w:t>
      </w:r>
      <w:r w:rsidR="00330672" w:rsidRPr="00102020">
        <w:rPr>
          <w:rFonts w:ascii="Times New Roman" w:eastAsia="Times New Roman" w:hAnsi="Times New Roman"/>
          <w:sz w:val="26"/>
          <w:szCs w:val="26"/>
          <w:lang w:eastAsia="ru-RU"/>
        </w:rPr>
        <w:t>еестр победителей по всем номинациям.</w:t>
      </w:r>
    </w:p>
    <w:p w:rsidR="00330672" w:rsidRPr="00102020" w:rsidRDefault="00363561" w:rsidP="00CF4D0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30672" w:rsidRPr="00102020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2A70E0" w:rsidRPr="00102020">
        <w:rPr>
          <w:rFonts w:ascii="Times New Roman" w:eastAsia="Times New Roman" w:hAnsi="Times New Roman"/>
          <w:sz w:val="26"/>
          <w:szCs w:val="26"/>
          <w:lang w:eastAsia="ru-RU"/>
        </w:rPr>
        <w:t>Члены Конкурсной комиссии вправе:</w:t>
      </w:r>
    </w:p>
    <w:p w:rsidR="002A70E0" w:rsidRPr="00102020" w:rsidRDefault="002A70E0" w:rsidP="00CF4D05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знакомиться со всеми представленными на Конкурсе документами и сведениями, входящими в Заявку на участие в Конкурсе;</w:t>
      </w:r>
    </w:p>
    <w:p w:rsidR="002A70E0" w:rsidRPr="00102020" w:rsidRDefault="002A70E0" w:rsidP="00CF4D05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выступать по вопросам повестки дня заседаний Конкурсной комиссии.</w:t>
      </w:r>
    </w:p>
    <w:p w:rsidR="002A70E0" w:rsidRPr="00102020" w:rsidRDefault="00363561" w:rsidP="00CF4D0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2A70E0" w:rsidRPr="00102020">
        <w:rPr>
          <w:rFonts w:ascii="Times New Roman" w:eastAsia="Times New Roman" w:hAnsi="Times New Roman"/>
          <w:sz w:val="26"/>
          <w:szCs w:val="26"/>
          <w:lang w:eastAsia="ru-RU"/>
        </w:rPr>
        <w:t>.3. Члены Конкурсной комиссии обязаны:</w:t>
      </w:r>
    </w:p>
    <w:p w:rsidR="002A70E0" w:rsidRPr="00102020" w:rsidRDefault="002A70E0" w:rsidP="00CF4D0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знать и руководствоваться в своей деятельности требованиями действующего законодательства, руководящими документами НОСТРОЙ и настоящим Положением.</w:t>
      </w:r>
    </w:p>
    <w:p w:rsidR="002A70E0" w:rsidRPr="00102020" w:rsidRDefault="00363561" w:rsidP="00CF4D0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2A70E0" w:rsidRPr="00102020">
        <w:rPr>
          <w:rFonts w:ascii="Times New Roman" w:eastAsia="Times New Roman" w:hAnsi="Times New Roman"/>
          <w:sz w:val="26"/>
          <w:szCs w:val="26"/>
          <w:lang w:eastAsia="ru-RU"/>
        </w:rPr>
        <w:t>.4. Членам Конкурсной комиссии запрещается:</w:t>
      </w:r>
    </w:p>
    <w:p w:rsidR="002A70E0" w:rsidRPr="00102020" w:rsidRDefault="002A70E0" w:rsidP="00CF4D0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разглашать сведения, ставшие известными им в ходе проведения Конкурса;</w:t>
      </w:r>
    </w:p>
    <w:p w:rsidR="002A70E0" w:rsidRPr="00102020" w:rsidRDefault="002A70E0" w:rsidP="00CF4D05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020">
        <w:rPr>
          <w:rFonts w:ascii="Times New Roman" w:eastAsia="Times New Roman" w:hAnsi="Times New Roman"/>
          <w:sz w:val="26"/>
          <w:szCs w:val="26"/>
          <w:lang w:eastAsia="ru-RU"/>
        </w:rPr>
        <w:t>проводить переговоры с претендентами на участие в Конкурсе до проведения Конкурса и во время проведения Конкурса, кроме случаев обмена информацией необходимой для исполнения требований Конкурса.</w:t>
      </w:r>
    </w:p>
    <w:p w:rsidR="00C26198" w:rsidRPr="00C26198" w:rsidRDefault="00363561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30672" w:rsidRPr="00102020">
        <w:rPr>
          <w:rFonts w:ascii="Times New Roman" w:eastAsia="Times New Roman" w:hAnsi="Times New Roman"/>
          <w:sz w:val="26"/>
          <w:szCs w:val="26"/>
          <w:lang w:eastAsia="ru-RU"/>
        </w:rPr>
        <w:t>.5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>. По итогам проведения Конкурса Конкурсная комиссия определяет победителей по номинациям и отправляет итоговый список на утверждение в Оргкомитет.</w:t>
      </w:r>
    </w:p>
    <w:p w:rsidR="00C26198" w:rsidRPr="00C26198" w:rsidRDefault="00247E29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30672" w:rsidRPr="00102020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26198" w:rsidRPr="00C26198">
        <w:rPr>
          <w:rFonts w:ascii="Times New Roman" w:hAnsi="Times New Roman"/>
          <w:sz w:val="26"/>
          <w:szCs w:val="26"/>
        </w:rPr>
        <w:t> 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>Решения Конкурсной Комиссии о результатах К</w:t>
      </w:r>
      <w:r w:rsidR="002A70E0" w:rsidRPr="00102020">
        <w:rPr>
          <w:rFonts w:ascii="Times New Roman" w:eastAsia="Times New Roman" w:hAnsi="Times New Roman"/>
          <w:sz w:val="26"/>
          <w:szCs w:val="26"/>
          <w:lang w:eastAsia="ru-RU"/>
        </w:rPr>
        <w:t>онкурса принимаю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>тся толь</w:t>
      </w:r>
      <w:r w:rsidR="0077504A">
        <w:rPr>
          <w:rFonts w:ascii="Times New Roman" w:eastAsia="Times New Roman" w:hAnsi="Times New Roman"/>
          <w:sz w:val="26"/>
          <w:szCs w:val="26"/>
          <w:lang w:eastAsia="ru-RU"/>
        </w:rPr>
        <w:t xml:space="preserve">ко на ее заседаниях. Заседание 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>Конкурсной Комиссии считается правомочным, если в нем участвуют не менее половины от общего числа ее членов.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br/>
        <w:t> </w:t>
      </w:r>
      <w:r w:rsidR="0036356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30672" w:rsidRPr="00102020">
        <w:rPr>
          <w:rFonts w:ascii="Times New Roman" w:eastAsia="Times New Roman" w:hAnsi="Times New Roman"/>
          <w:sz w:val="26"/>
          <w:szCs w:val="26"/>
          <w:lang w:eastAsia="ru-RU"/>
        </w:rPr>
        <w:t>.7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  Решения Конкурсной Комиссии принимаются простым большинством голосов присутствующих. Каждый член Комиссии на заседании имеет один голос. При равенстве голосов голос Председателя Конкурсной Комиссии является решающим. 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6356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30672" w:rsidRPr="00102020">
        <w:rPr>
          <w:rFonts w:ascii="Times New Roman" w:eastAsia="Times New Roman" w:hAnsi="Times New Roman"/>
          <w:sz w:val="26"/>
          <w:szCs w:val="26"/>
          <w:lang w:eastAsia="ru-RU"/>
        </w:rPr>
        <w:t>.8</w:t>
      </w: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>. Условиями Конкурса предусматривается награждение победителей.</w:t>
      </w:r>
    </w:p>
    <w:p w:rsidR="00903B8A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Награждение победителей производится на торжественном </w:t>
      </w:r>
      <w:r w:rsidR="002A70E0" w:rsidRPr="00102020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 w:rsidR="0081360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03B8A">
        <w:rPr>
          <w:rFonts w:ascii="Times New Roman" w:eastAsia="Times New Roman" w:hAnsi="Times New Roman"/>
          <w:sz w:val="26"/>
          <w:szCs w:val="26"/>
          <w:lang w:eastAsia="ru-RU"/>
        </w:rPr>
        <w:t xml:space="preserve"> (Общем собрании, Конгрессе</w:t>
      </w:r>
      <w:r w:rsidR="002A70E0" w:rsidRPr="00102020">
        <w:rPr>
          <w:rFonts w:ascii="Times New Roman" w:eastAsia="Times New Roman" w:hAnsi="Times New Roman"/>
          <w:sz w:val="26"/>
          <w:szCs w:val="26"/>
          <w:lang w:eastAsia="ru-RU"/>
        </w:rPr>
        <w:t>, Конференции и т.п.)</w:t>
      </w:r>
      <w:r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 На церемонию награждения приглашаются руководители организаций – победителей Конкурса. </w:t>
      </w:r>
    </w:p>
    <w:p w:rsidR="00C26198" w:rsidRPr="00C26198" w:rsidRDefault="0081360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903B8A">
        <w:rPr>
          <w:rFonts w:ascii="Times New Roman" w:eastAsia="Times New Roman" w:hAnsi="Times New Roman"/>
          <w:sz w:val="26"/>
          <w:szCs w:val="26"/>
          <w:lang w:eastAsia="ru-RU"/>
        </w:rPr>
        <w:t xml:space="preserve">.9.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Итоги Конкурса оформляются П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ротоколом, который подписывается всеми членами Конкурсной комиссии и утверждается председателем Комиссии. 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6198">
        <w:rPr>
          <w:rFonts w:ascii="Times New Roman" w:hAnsi="Times New Roman"/>
          <w:sz w:val="26"/>
          <w:szCs w:val="26"/>
          <w:lang w:eastAsia="ru-RU"/>
        </w:rPr>
        <w:t>Итоги Конкурса могут быть обжал</w:t>
      </w:r>
      <w:r w:rsidR="00B34BB7">
        <w:rPr>
          <w:rFonts w:ascii="Times New Roman" w:hAnsi="Times New Roman"/>
          <w:sz w:val="26"/>
          <w:szCs w:val="26"/>
          <w:lang w:eastAsia="ru-RU"/>
        </w:rPr>
        <w:t>ованы участниками Конкурса в Ап</w:t>
      </w:r>
      <w:r w:rsidRPr="00C26198">
        <w:rPr>
          <w:rFonts w:ascii="Times New Roman" w:hAnsi="Times New Roman"/>
          <w:sz w:val="26"/>
          <w:szCs w:val="26"/>
          <w:lang w:eastAsia="ru-RU"/>
        </w:rPr>
        <w:t>ел</w:t>
      </w:r>
      <w:r w:rsidR="00B34BB7">
        <w:rPr>
          <w:rFonts w:ascii="Times New Roman" w:hAnsi="Times New Roman"/>
          <w:sz w:val="26"/>
          <w:szCs w:val="26"/>
          <w:lang w:eastAsia="ru-RU"/>
        </w:rPr>
        <w:t>л</w:t>
      </w:r>
      <w:r w:rsidRPr="00C26198">
        <w:rPr>
          <w:rFonts w:ascii="Times New Roman" w:hAnsi="Times New Roman"/>
          <w:sz w:val="26"/>
          <w:szCs w:val="26"/>
          <w:lang w:eastAsia="ru-RU"/>
        </w:rPr>
        <w:t xml:space="preserve">яционную комиссию в течение семи календарных дней с момента оформления протокола по итогам Конкурса. </w:t>
      </w:r>
    </w:p>
    <w:p w:rsidR="00C26198" w:rsidRPr="00C26198" w:rsidRDefault="0081360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903B8A">
        <w:rPr>
          <w:rFonts w:ascii="Times New Roman" w:eastAsia="Times New Roman" w:hAnsi="Times New Roman"/>
          <w:sz w:val="26"/>
          <w:szCs w:val="26"/>
          <w:lang w:eastAsia="ru-RU"/>
        </w:rPr>
        <w:t>.10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 Победителям Конкурса вручаются награды, памятные дипломы. </w:t>
      </w:r>
    </w:p>
    <w:p w:rsidR="00C26198" w:rsidRPr="00C26198" w:rsidRDefault="0081360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903B8A">
        <w:rPr>
          <w:rFonts w:ascii="Times New Roman" w:eastAsia="Times New Roman" w:hAnsi="Times New Roman"/>
          <w:sz w:val="26"/>
          <w:szCs w:val="26"/>
          <w:lang w:eastAsia="ru-RU"/>
        </w:rPr>
        <w:t>.11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 Информация о результатах Конкурса размещается на сайте НП СРО «СтройСвязьТелеком» </w:t>
      </w:r>
      <w:hyperlink r:id="rId10" w:history="1"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val="en-US" w:eastAsia="ru-RU"/>
          </w:rPr>
          <w:t>www</w:t>
        </w:r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eastAsia="ru-RU"/>
          </w:rPr>
          <w:t>.</w:t>
        </w:r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val="en-US" w:eastAsia="ru-RU"/>
          </w:rPr>
          <w:t>srocom</w:t>
        </w:r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eastAsia="ru-RU"/>
          </w:rPr>
          <w:t>.</w:t>
        </w:r>
        <w:r w:rsidR="00C26198" w:rsidRPr="00102020">
          <w:rPr>
            <w:rFonts w:ascii="Times New Roman" w:eastAsia="Times New Roman" w:hAnsi="Times New Roman"/>
            <w:color w:val="4D6D91"/>
            <w:sz w:val="26"/>
            <w:szCs w:val="26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сайте НОСТРОЙ </w:t>
      </w:r>
      <w:hyperlink r:id="rId11" w:history="1">
        <w:r w:rsidR="00B34BB7" w:rsidRPr="00387454">
          <w:rPr>
            <w:rStyle w:val="aa"/>
            <w:rFonts w:ascii="Times New Roman" w:eastAsia="Times New Roman" w:hAnsi="Times New Roman"/>
            <w:sz w:val="26"/>
            <w:szCs w:val="26"/>
            <w:lang w:eastAsia="ru-RU"/>
          </w:rPr>
          <w:t>www.nostroy.ru</w:t>
        </w:r>
      </w:hyperlink>
      <w:r w:rsidR="00B34B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C26198" w:rsidRDefault="00813608" w:rsidP="00C261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="00C26198" w:rsidRPr="00C2619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Финансовое обеспечение Конкурса, изготовление наград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C26198" w:rsidRDefault="0081360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>.1. Финансирование мероприятий, необходимых для организации и проведения Конкурса, обеспечивает</w:t>
      </w:r>
      <w:r w:rsidR="002A70E0" w:rsidRPr="00102020">
        <w:rPr>
          <w:rFonts w:ascii="Times New Roman" w:eastAsia="Times New Roman" w:hAnsi="Times New Roman"/>
          <w:sz w:val="26"/>
          <w:szCs w:val="26"/>
          <w:lang w:eastAsia="ru-RU"/>
        </w:rPr>
        <w:t>ся за счет организаторов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Конкурса.</w:t>
      </w:r>
    </w:p>
    <w:p w:rsidR="00C26198" w:rsidRPr="00C26198" w:rsidRDefault="0081360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26198" w:rsidRPr="00C26198">
        <w:rPr>
          <w:rFonts w:ascii="Times New Roman" w:eastAsia="Times New Roman" w:hAnsi="Times New Roman"/>
          <w:sz w:val="26"/>
          <w:szCs w:val="26"/>
          <w:lang w:eastAsia="ru-RU"/>
        </w:rPr>
        <w:t xml:space="preserve">.2. В случае необходимости могут привлекаться дополнительные финансовые источники. В качестве спонсоров могут выступать физические и юридические лица.  </w:t>
      </w:r>
    </w:p>
    <w:p w:rsidR="00C26198" w:rsidRPr="00C26198" w:rsidRDefault="00C26198" w:rsidP="00C26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6198" w:rsidRPr="00102020" w:rsidRDefault="00C26198" w:rsidP="002E60EC">
      <w:pPr>
        <w:spacing w:after="0"/>
        <w:ind w:left="3402"/>
        <w:rPr>
          <w:rFonts w:ascii="Times New Roman" w:hAnsi="Times New Roman"/>
          <w:sz w:val="26"/>
          <w:szCs w:val="26"/>
        </w:rPr>
      </w:pPr>
    </w:p>
    <w:sectPr w:rsidR="00C26198" w:rsidRPr="00102020" w:rsidSect="0010202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30" w:rsidRDefault="00081130" w:rsidP="00102020">
      <w:pPr>
        <w:spacing w:after="0" w:line="240" w:lineRule="auto"/>
      </w:pPr>
      <w:r>
        <w:separator/>
      </w:r>
    </w:p>
  </w:endnote>
  <w:endnote w:type="continuationSeparator" w:id="0">
    <w:p w:rsidR="00081130" w:rsidRDefault="00081130" w:rsidP="001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20" w:rsidRDefault="00A01951">
    <w:pPr>
      <w:pStyle w:val="a6"/>
      <w:jc w:val="center"/>
    </w:pPr>
    <w:r>
      <w:fldChar w:fldCharType="begin"/>
    </w:r>
    <w:r w:rsidR="00102020">
      <w:instrText>PAGE   \* MERGEFORMAT</w:instrText>
    </w:r>
    <w:r>
      <w:fldChar w:fldCharType="separate"/>
    </w:r>
    <w:r w:rsidR="00F013D7">
      <w:rPr>
        <w:noProof/>
      </w:rPr>
      <w:t>2</w:t>
    </w:r>
    <w:r>
      <w:fldChar w:fldCharType="end"/>
    </w:r>
  </w:p>
  <w:p w:rsidR="00102020" w:rsidRDefault="001020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30" w:rsidRDefault="00081130" w:rsidP="00102020">
      <w:pPr>
        <w:spacing w:after="0" w:line="240" w:lineRule="auto"/>
      </w:pPr>
      <w:r>
        <w:separator/>
      </w:r>
    </w:p>
  </w:footnote>
  <w:footnote w:type="continuationSeparator" w:id="0">
    <w:p w:rsidR="00081130" w:rsidRDefault="00081130" w:rsidP="00102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D47"/>
    <w:multiLevelType w:val="hybridMultilevel"/>
    <w:tmpl w:val="D4766D68"/>
    <w:lvl w:ilvl="0" w:tplc="E16A5F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122F86"/>
    <w:multiLevelType w:val="hybridMultilevel"/>
    <w:tmpl w:val="A7FAAAB2"/>
    <w:lvl w:ilvl="0" w:tplc="9C3C5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E3C24"/>
    <w:multiLevelType w:val="hybridMultilevel"/>
    <w:tmpl w:val="D756BB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9636DA5"/>
    <w:multiLevelType w:val="hybridMultilevel"/>
    <w:tmpl w:val="5E566BF2"/>
    <w:lvl w:ilvl="0" w:tplc="E16A5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882084"/>
    <w:multiLevelType w:val="hybridMultilevel"/>
    <w:tmpl w:val="13E821FE"/>
    <w:lvl w:ilvl="0" w:tplc="E16A5F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D9F713A"/>
    <w:multiLevelType w:val="hybridMultilevel"/>
    <w:tmpl w:val="1A2E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344F7"/>
    <w:multiLevelType w:val="hybridMultilevel"/>
    <w:tmpl w:val="2AF8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F3936"/>
    <w:multiLevelType w:val="hybridMultilevel"/>
    <w:tmpl w:val="3ACE4C9A"/>
    <w:lvl w:ilvl="0" w:tplc="1F5EA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D1D5E"/>
    <w:multiLevelType w:val="hybridMultilevel"/>
    <w:tmpl w:val="AF3063F6"/>
    <w:lvl w:ilvl="0" w:tplc="E16A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64AC4"/>
    <w:multiLevelType w:val="multilevel"/>
    <w:tmpl w:val="E10653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6A2C6C27"/>
    <w:multiLevelType w:val="hybridMultilevel"/>
    <w:tmpl w:val="B122EE94"/>
    <w:lvl w:ilvl="0" w:tplc="E16A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94AA1"/>
    <w:multiLevelType w:val="multilevel"/>
    <w:tmpl w:val="88FEFE7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0F41585"/>
    <w:multiLevelType w:val="hybridMultilevel"/>
    <w:tmpl w:val="2B2E112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82"/>
    <w:rsid w:val="000273DC"/>
    <w:rsid w:val="000343B6"/>
    <w:rsid w:val="00081130"/>
    <w:rsid w:val="00102020"/>
    <w:rsid w:val="001A438A"/>
    <w:rsid w:val="001A63CE"/>
    <w:rsid w:val="00247E29"/>
    <w:rsid w:val="002A70E0"/>
    <w:rsid w:val="002D4FF8"/>
    <w:rsid w:val="002E60EC"/>
    <w:rsid w:val="003108BB"/>
    <w:rsid w:val="00322999"/>
    <w:rsid w:val="00330672"/>
    <w:rsid w:val="00333ABE"/>
    <w:rsid w:val="00355563"/>
    <w:rsid w:val="00363561"/>
    <w:rsid w:val="003876BA"/>
    <w:rsid w:val="00470D09"/>
    <w:rsid w:val="00543369"/>
    <w:rsid w:val="0059050A"/>
    <w:rsid w:val="00687A56"/>
    <w:rsid w:val="006B03F0"/>
    <w:rsid w:val="007115F9"/>
    <w:rsid w:val="00712DB8"/>
    <w:rsid w:val="00742A00"/>
    <w:rsid w:val="00747B8F"/>
    <w:rsid w:val="00751482"/>
    <w:rsid w:val="0077504A"/>
    <w:rsid w:val="007E56DC"/>
    <w:rsid w:val="007E76FF"/>
    <w:rsid w:val="00813608"/>
    <w:rsid w:val="008E78C5"/>
    <w:rsid w:val="008F73B3"/>
    <w:rsid w:val="00903B8A"/>
    <w:rsid w:val="009D2BE3"/>
    <w:rsid w:val="00A01951"/>
    <w:rsid w:val="00A40594"/>
    <w:rsid w:val="00A7057D"/>
    <w:rsid w:val="00AB2759"/>
    <w:rsid w:val="00AC7196"/>
    <w:rsid w:val="00B04C0A"/>
    <w:rsid w:val="00B2292B"/>
    <w:rsid w:val="00B34BB7"/>
    <w:rsid w:val="00BC2E99"/>
    <w:rsid w:val="00BF410F"/>
    <w:rsid w:val="00C219A6"/>
    <w:rsid w:val="00C26198"/>
    <w:rsid w:val="00C545FE"/>
    <w:rsid w:val="00CF4D05"/>
    <w:rsid w:val="00F013D7"/>
    <w:rsid w:val="00F23510"/>
    <w:rsid w:val="00F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1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020"/>
  </w:style>
  <w:style w:type="paragraph" w:styleId="a6">
    <w:name w:val="footer"/>
    <w:basedOn w:val="a"/>
    <w:link w:val="a7"/>
    <w:uiPriority w:val="99"/>
    <w:unhideWhenUsed/>
    <w:rsid w:val="0010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020"/>
  </w:style>
  <w:style w:type="paragraph" w:styleId="a8">
    <w:name w:val="Balloon Text"/>
    <w:basedOn w:val="a"/>
    <w:link w:val="a9"/>
    <w:uiPriority w:val="99"/>
    <w:semiHidden/>
    <w:unhideWhenUsed/>
    <w:rsid w:val="0074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A0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5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1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020"/>
  </w:style>
  <w:style w:type="paragraph" w:styleId="a6">
    <w:name w:val="footer"/>
    <w:basedOn w:val="a"/>
    <w:link w:val="a7"/>
    <w:uiPriority w:val="99"/>
    <w:unhideWhenUsed/>
    <w:rsid w:val="0010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020"/>
  </w:style>
  <w:style w:type="paragraph" w:styleId="a8">
    <w:name w:val="Balloon Text"/>
    <w:basedOn w:val="a"/>
    <w:link w:val="a9"/>
    <w:uiPriority w:val="99"/>
    <w:semiHidden/>
    <w:unhideWhenUsed/>
    <w:rsid w:val="0074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A0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5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com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stro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o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stro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Links>
    <vt:vector size="24" baseType="variant">
      <vt:variant>
        <vt:i4>6291583</vt:i4>
      </vt:variant>
      <vt:variant>
        <vt:i4>9</vt:i4>
      </vt:variant>
      <vt:variant>
        <vt:i4>0</vt:i4>
      </vt:variant>
      <vt:variant>
        <vt:i4>5</vt:i4>
      </vt:variant>
      <vt:variant>
        <vt:lpwstr>http://www.nostroy.ru/</vt:lpwstr>
      </vt:variant>
      <vt:variant>
        <vt:lpwstr/>
      </vt:variant>
      <vt:variant>
        <vt:i4>196702</vt:i4>
      </vt:variant>
      <vt:variant>
        <vt:i4>6</vt:i4>
      </vt:variant>
      <vt:variant>
        <vt:i4>0</vt:i4>
      </vt:variant>
      <vt:variant>
        <vt:i4>5</vt:i4>
      </vt:variant>
      <vt:variant>
        <vt:lpwstr>http://www.srocom.ru/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http://www.nostroy.ru/</vt:lpwstr>
      </vt:variant>
      <vt:variant>
        <vt:lpwstr/>
      </vt:variant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http://www.srocom.ru/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Alexander Larin</cp:lastModifiedBy>
  <cp:revision>2</cp:revision>
  <cp:lastPrinted>2013-08-01T14:58:00Z</cp:lastPrinted>
  <dcterms:created xsi:type="dcterms:W3CDTF">2013-08-08T07:06:00Z</dcterms:created>
  <dcterms:modified xsi:type="dcterms:W3CDTF">2013-08-08T07:06:00Z</dcterms:modified>
</cp:coreProperties>
</file>